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dTableLight"/>
        <w:tblW w:w="9782" w:type="dxa"/>
        <w:tblInd w:w="-431" w:type="dxa"/>
        <w:tblLayout w:type="fixed"/>
        <w:tblLook w:val="04A0" w:firstRow="1" w:lastRow="0" w:firstColumn="1" w:lastColumn="0" w:noHBand="0" w:noVBand="1"/>
      </w:tblPr>
      <w:tblGrid>
        <w:gridCol w:w="2127"/>
        <w:gridCol w:w="7655"/>
      </w:tblGrid>
      <w:tr w:rsidR="008F65ED" w:rsidRPr="00CC26CE" w:rsidTr="00DF7DE9">
        <w:tc>
          <w:tcPr>
            <w:tcW w:w="2127" w:type="dxa"/>
          </w:tcPr>
          <w:p w:rsidR="008F65ED" w:rsidRPr="0089456D" w:rsidRDefault="008F65ED" w:rsidP="00F07666">
            <w:pPr>
              <w:rPr>
                <w:rFonts w:ascii="Arial" w:hAnsi="Arial" w:cs="Arial"/>
                <w:b/>
                <w:bCs/>
                <w:sz w:val="24"/>
                <w:szCs w:val="24"/>
                <w:u w:val="single"/>
              </w:rPr>
            </w:pPr>
            <w:r w:rsidRPr="0089456D">
              <w:rPr>
                <w:rFonts w:ascii="Arial" w:hAnsi="Arial" w:cs="Arial"/>
                <w:b/>
                <w:bCs/>
                <w:sz w:val="24"/>
                <w:szCs w:val="24"/>
                <w:u w:val="single"/>
              </w:rPr>
              <w:t>Jugement</w:t>
            </w:r>
          </w:p>
          <w:p w:rsidR="008F65ED" w:rsidRPr="0089456D" w:rsidRDefault="008F65ED" w:rsidP="00F07666">
            <w:pPr>
              <w:rPr>
                <w:rFonts w:ascii="Arial" w:hAnsi="Arial" w:cs="Arial"/>
                <w:b/>
                <w:bCs/>
                <w:sz w:val="24"/>
                <w:szCs w:val="24"/>
                <w:u w:val="single"/>
              </w:rPr>
            </w:pPr>
            <w:r w:rsidRPr="0089456D">
              <w:rPr>
                <w:rFonts w:ascii="Arial" w:hAnsi="Arial" w:cs="Arial"/>
                <w:b/>
                <w:bCs/>
                <w:sz w:val="24"/>
                <w:szCs w:val="24"/>
                <w:u w:val="single"/>
              </w:rPr>
              <w:t>Commercial</w:t>
            </w:r>
          </w:p>
          <w:p w:rsidR="008F65ED" w:rsidRPr="0089456D" w:rsidRDefault="00DF7DE9" w:rsidP="00F07666">
            <w:pPr>
              <w:rPr>
                <w:rFonts w:ascii="Arial" w:hAnsi="Arial" w:cs="Arial"/>
                <w:b/>
                <w:bCs/>
                <w:sz w:val="24"/>
                <w:szCs w:val="24"/>
                <w:u w:val="single"/>
              </w:rPr>
            </w:pPr>
            <w:r>
              <w:rPr>
                <w:rFonts w:ascii="Arial" w:hAnsi="Arial" w:cs="Arial"/>
                <w:b/>
                <w:bCs/>
                <w:sz w:val="24"/>
                <w:szCs w:val="24"/>
                <w:u w:val="single"/>
              </w:rPr>
              <w:t>N°60</w:t>
            </w:r>
            <w:r w:rsidR="008F65ED">
              <w:rPr>
                <w:rFonts w:ascii="Arial" w:hAnsi="Arial" w:cs="Arial"/>
                <w:b/>
                <w:bCs/>
                <w:sz w:val="24"/>
                <w:szCs w:val="24"/>
                <w:u w:val="single"/>
              </w:rPr>
              <w:t>/2018</w:t>
            </w:r>
          </w:p>
          <w:p w:rsidR="008F65ED" w:rsidRPr="0089456D" w:rsidRDefault="00DF7DE9" w:rsidP="00F07666">
            <w:pPr>
              <w:rPr>
                <w:rFonts w:ascii="Arial" w:hAnsi="Arial" w:cs="Arial"/>
                <w:b/>
                <w:bCs/>
                <w:sz w:val="24"/>
                <w:szCs w:val="24"/>
                <w:u w:val="single"/>
              </w:rPr>
            </w:pPr>
            <w:r>
              <w:rPr>
                <w:rFonts w:ascii="Arial" w:hAnsi="Arial" w:cs="Arial"/>
                <w:b/>
                <w:bCs/>
                <w:sz w:val="24"/>
                <w:szCs w:val="24"/>
                <w:u w:val="single"/>
              </w:rPr>
              <w:t>Du 1</w:t>
            </w:r>
            <w:r w:rsidR="008F65ED">
              <w:rPr>
                <w:rFonts w:ascii="Arial" w:hAnsi="Arial" w:cs="Arial"/>
                <w:b/>
                <w:bCs/>
                <w:sz w:val="24"/>
                <w:szCs w:val="24"/>
                <w:u w:val="single"/>
              </w:rPr>
              <w:t>7</w:t>
            </w:r>
            <w:r w:rsidR="008F65ED" w:rsidRPr="0089456D">
              <w:rPr>
                <w:rFonts w:ascii="Arial" w:hAnsi="Arial" w:cs="Arial"/>
                <w:b/>
                <w:bCs/>
                <w:sz w:val="24"/>
                <w:szCs w:val="24"/>
                <w:u w:val="single"/>
              </w:rPr>
              <w:t>/0</w:t>
            </w:r>
            <w:r>
              <w:rPr>
                <w:rFonts w:ascii="Arial" w:hAnsi="Arial" w:cs="Arial"/>
                <w:b/>
                <w:bCs/>
                <w:sz w:val="24"/>
                <w:szCs w:val="24"/>
                <w:u w:val="single"/>
              </w:rPr>
              <w:t>4</w:t>
            </w:r>
            <w:r w:rsidR="008F65ED">
              <w:rPr>
                <w:rFonts w:ascii="Arial" w:hAnsi="Arial" w:cs="Arial"/>
                <w:b/>
                <w:bCs/>
                <w:sz w:val="24"/>
                <w:szCs w:val="24"/>
                <w:u w:val="single"/>
              </w:rPr>
              <w:t>/2018</w:t>
            </w:r>
          </w:p>
          <w:p w:rsidR="008F65ED" w:rsidRPr="0089456D" w:rsidRDefault="008F65ED" w:rsidP="00F07666">
            <w:pPr>
              <w:rPr>
                <w:rFonts w:ascii="Arial" w:hAnsi="Arial" w:cs="Arial"/>
                <w:b/>
                <w:bCs/>
                <w:sz w:val="24"/>
                <w:szCs w:val="24"/>
                <w:u w:val="single"/>
              </w:rPr>
            </w:pPr>
          </w:p>
          <w:p w:rsidR="008F65ED" w:rsidRPr="0089456D" w:rsidRDefault="008F65ED" w:rsidP="00F07666">
            <w:pPr>
              <w:rPr>
                <w:rFonts w:ascii="Arial" w:hAnsi="Arial" w:cs="Arial"/>
                <w:b/>
                <w:bCs/>
                <w:sz w:val="24"/>
                <w:szCs w:val="24"/>
                <w:u w:val="single"/>
              </w:rPr>
            </w:pPr>
          </w:p>
          <w:p w:rsidR="008F65ED" w:rsidRPr="0089456D" w:rsidRDefault="008F65ED" w:rsidP="00F07666">
            <w:pPr>
              <w:rPr>
                <w:rFonts w:ascii="Arial" w:hAnsi="Arial" w:cs="Arial"/>
                <w:b/>
                <w:bCs/>
                <w:sz w:val="24"/>
                <w:szCs w:val="24"/>
                <w:u w:val="single"/>
              </w:rPr>
            </w:pPr>
          </w:p>
          <w:p w:rsidR="008F65ED" w:rsidRPr="0089456D" w:rsidRDefault="008F65ED" w:rsidP="00F07666">
            <w:pPr>
              <w:jc w:val="both"/>
              <w:rPr>
                <w:rFonts w:ascii="Arial" w:hAnsi="Arial" w:cs="Arial"/>
                <w:b/>
                <w:bCs/>
                <w:sz w:val="24"/>
                <w:szCs w:val="24"/>
                <w:u w:val="single"/>
              </w:rPr>
            </w:pPr>
            <w:r>
              <w:rPr>
                <w:rFonts w:ascii="Arial" w:hAnsi="Arial" w:cs="Arial"/>
                <w:b/>
                <w:bCs/>
                <w:sz w:val="24"/>
                <w:szCs w:val="24"/>
                <w:u w:val="single"/>
              </w:rPr>
              <w:t>CONTRADICTOIRE</w:t>
            </w:r>
          </w:p>
          <w:p w:rsidR="008F65ED" w:rsidRPr="0089456D" w:rsidRDefault="008F65ED" w:rsidP="00F07666">
            <w:pPr>
              <w:rPr>
                <w:rFonts w:ascii="Arial" w:hAnsi="Arial" w:cs="Arial"/>
                <w:b/>
                <w:bCs/>
                <w:sz w:val="24"/>
                <w:szCs w:val="24"/>
                <w:u w:val="single"/>
              </w:rPr>
            </w:pPr>
          </w:p>
          <w:p w:rsidR="008F65ED" w:rsidRPr="0089456D" w:rsidRDefault="008F65ED" w:rsidP="00F07666">
            <w:pPr>
              <w:rPr>
                <w:rFonts w:ascii="Arial" w:hAnsi="Arial" w:cs="Arial"/>
                <w:b/>
                <w:bCs/>
                <w:sz w:val="24"/>
                <w:szCs w:val="24"/>
                <w:u w:val="single"/>
              </w:rPr>
            </w:pPr>
          </w:p>
          <w:p w:rsidR="008F65ED" w:rsidRPr="0089456D" w:rsidRDefault="008F65ED" w:rsidP="00F07666">
            <w:pPr>
              <w:rPr>
                <w:rFonts w:ascii="Arial" w:hAnsi="Arial" w:cs="Arial"/>
                <w:b/>
                <w:bCs/>
                <w:sz w:val="24"/>
                <w:szCs w:val="24"/>
                <w:u w:val="single"/>
              </w:rPr>
            </w:pPr>
          </w:p>
          <w:p w:rsidR="008F65ED" w:rsidRPr="0089456D" w:rsidRDefault="00DF7DE9" w:rsidP="00F07666">
            <w:pPr>
              <w:rPr>
                <w:rFonts w:ascii="Arial" w:hAnsi="Arial" w:cs="Arial"/>
                <w:b/>
                <w:bCs/>
                <w:sz w:val="24"/>
                <w:szCs w:val="24"/>
                <w:u w:val="single"/>
              </w:rPr>
            </w:pPr>
            <w:r>
              <w:rPr>
                <w:rFonts w:ascii="Arial" w:hAnsi="Arial" w:cs="Arial"/>
                <w:b/>
                <w:sz w:val="24"/>
                <w:szCs w:val="24"/>
              </w:rPr>
              <w:t>MOLED IBRAHIM</w:t>
            </w:r>
          </w:p>
          <w:p w:rsidR="008F65ED" w:rsidRPr="0089456D" w:rsidRDefault="008F65ED" w:rsidP="00F07666">
            <w:pPr>
              <w:rPr>
                <w:rFonts w:ascii="Arial" w:hAnsi="Arial" w:cs="Arial"/>
                <w:b/>
                <w:bCs/>
                <w:sz w:val="24"/>
                <w:szCs w:val="24"/>
              </w:rPr>
            </w:pPr>
            <w:r w:rsidRPr="0089456D">
              <w:rPr>
                <w:rFonts w:ascii="Arial" w:hAnsi="Arial" w:cs="Arial"/>
                <w:b/>
                <w:bCs/>
                <w:sz w:val="24"/>
                <w:szCs w:val="24"/>
              </w:rPr>
              <w:t>C /</w:t>
            </w:r>
          </w:p>
          <w:p w:rsidR="008F65ED" w:rsidRPr="0089456D" w:rsidRDefault="00DF7DE9" w:rsidP="00F07666">
            <w:pPr>
              <w:rPr>
                <w:rFonts w:ascii="Arial" w:hAnsi="Arial" w:cs="Arial"/>
                <w:sz w:val="24"/>
                <w:szCs w:val="24"/>
              </w:rPr>
            </w:pPr>
            <w:r>
              <w:rPr>
                <w:rFonts w:ascii="Arial" w:hAnsi="Arial" w:cs="Arial"/>
                <w:b/>
                <w:sz w:val="24"/>
                <w:szCs w:val="24"/>
              </w:rPr>
              <w:t>LA MANUTENTION AFRICAINE</w:t>
            </w:r>
          </w:p>
          <w:p w:rsidR="008F65ED" w:rsidRPr="0089456D" w:rsidRDefault="008F65ED" w:rsidP="00F07666">
            <w:pPr>
              <w:rPr>
                <w:rFonts w:ascii="Arial" w:hAnsi="Arial" w:cs="Arial"/>
                <w:b/>
                <w:bCs/>
                <w:sz w:val="24"/>
                <w:szCs w:val="24"/>
              </w:rPr>
            </w:pPr>
          </w:p>
          <w:p w:rsidR="008F65ED" w:rsidRPr="0089456D" w:rsidRDefault="008F65ED" w:rsidP="00F07666">
            <w:pPr>
              <w:rPr>
                <w:rFonts w:ascii="Arial" w:hAnsi="Arial" w:cs="Arial"/>
                <w:b/>
                <w:bCs/>
                <w:sz w:val="24"/>
                <w:szCs w:val="24"/>
                <w:u w:val="single"/>
              </w:rPr>
            </w:pPr>
          </w:p>
          <w:p w:rsidR="008F65ED" w:rsidRPr="0089456D" w:rsidRDefault="008F65ED" w:rsidP="00F07666">
            <w:pPr>
              <w:rPr>
                <w:rFonts w:ascii="Arial" w:hAnsi="Arial" w:cs="Arial"/>
                <w:b/>
                <w:bCs/>
                <w:sz w:val="24"/>
                <w:szCs w:val="24"/>
                <w:u w:val="single"/>
              </w:rPr>
            </w:pPr>
          </w:p>
          <w:p w:rsidR="008F65ED" w:rsidRPr="0089456D" w:rsidRDefault="008F65ED" w:rsidP="00F07666">
            <w:pPr>
              <w:rPr>
                <w:rFonts w:ascii="Arial" w:hAnsi="Arial" w:cs="Arial"/>
                <w:b/>
                <w:bCs/>
                <w:sz w:val="24"/>
                <w:szCs w:val="24"/>
                <w:u w:val="single"/>
              </w:rPr>
            </w:pPr>
          </w:p>
          <w:p w:rsidR="008F65ED" w:rsidRPr="0089456D" w:rsidRDefault="008F65ED" w:rsidP="00F07666">
            <w:pPr>
              <w:rPr>
                <w:rFonts w:ascii="Arial" w:hAnsi="Arial" w:cs="Arial"/>
                <w:b/>
                <w:bCs/>
                <w:sz w:val="24"/>
                <w:szCs w:val="24"/>
                <w:u w:val="single"/>
              </w:rPr>
            </w:pPr>
          </w:p>
          <w:p w:rsidR="008F65ED" w:rsidRPr="0089456D" w:rsidRDefault="008F65ED" w:rsidP="00F07666">
            <w:pPr>
              <w:rPr>
                <w:rFonts w:ascii="Arial" w:hAnsi="Arial" w:cs="Arial"/>
                <w:b/>
                <w:bCs/>
                <w:sz w:val="24"/>
                <w:szCs w:val="24"/>
                <w:u w:val="single"/>
              </w:rPr>
            </w:pPr>
          </w:p>
          <w:p w:rsidR="008F65ED" w:rsidRPr="0089456D" w:rsidRDefault="008F65ED" w:rsidP="00F07666">
            <w:pPr>
              <w:rPr>
                <w:rFonts w:ascii="Arial" w:hAnsi="Arial" w:cs="Arial"/>
                <w:b/>
                <w:bCs/>
                <w:sz w:val="24"/>
                <w:szCs w:val="24"/>
                <w:u w:val="single"/>
              </w:rPr>
            </w:pPr>
          </w:p>
          <w:p w:rsidR="008F65ED" w:rsidRPr="0089456D" w:rsidRDefault="008F65ED" w:rsidP="00F07666">
            <w:pPr>
              <w:rPr>
                <w:rFonts w:ascii="Arial" w:hAnsi="Arial" w:cs="Arial"/>
                <w:b/>
                <w:bCs/>
                <w:sz w:val="24"/>
                <w:szCs w:val="24"/>
                <w:u w:val="single"/>
              </w:rPr>
            </w:pPr>
          </w:p>
          <w:p w:rsidR="008F65ED" w:rsidRPr="0089456D" w:rsidRDefault="008F65ED" w:rsidP="00F07666">
            <w:pPr>
              <w:rPr>
                <w:rFonts w:ascii="Arial" w:hAnsi="Arial" w:cs="Arial"/>
                <w:b/>
                <w:bCs/>
                <w:sz w:val="24"/>
                <w:szCs w:val="24"/>
                <w:u w:val="single"/>
              </w:rPr>
            </w:pPr>
          </w:p>
          <w:p w:rsidR="008F65ED" w:rsidRPr="0089456D" w:rsidRDefault="008F65ED" w:rsidP="00F07666">
            <w:pPr>
              <w:rPr>
                <w:rFonts w:ascii="Arial" w:hAnsi="Arial" w:cs="Arial"/>
                <w:b/>
                <w:bCs/>
                <w:sz w:val="24"/>
                <w:szCs w:val="24"/>
                <w:u w:val="single"/>
              </w:rPr>
            </w:pPr>
          </w:p>
        </w:tc>
        <w:tc>
          <w:tcPr>
            <w:tcW w:w="7655" w:type="dxa"/>
          </w:tcPr>
          <w:p w:rsidR="008F65ED" w:rsidRPr="00CC26CE" w:rsidRDefault="008F65ED" w:rsidP="00F07666">
            <w:pPr>
              <w:jc w:val="center"/>
              <w:rPr>
                <w:rFonts w:ascii="Arial" w:hAnsi="Arial" w:cs="Arial"/>
                <w:b/>
                <w:bCs/>
                <w:sz w:val="24"/>
                <w:szCs w:val="24"/>
                <w:u w:val="single"/>
              </w:rPr>
            </w:pPr>
            <w:r w:rsidRPr="00CC26CE">
              <w:rPr>
                <w:rFonts w:ascii="Arial" w:hAnsi="Arial" w:cs="Arial"/>
                <w:b/>
                <w:bCs/>
                <w:sz w:val="24"/>
                <w:szCs w:val="24"/>
                <w:u w:val="single"/>
              </w:rPr>
              <w:t>REPUBLIQUE DU NIGER                                                                                    COUR D’APPEL DE NIAMEY                                                                       TRIBUNAL DE COMMERCE DE NIAMEY</w:t>
            </w:r>
          </w:p>
          <w:p w:rsidR="008F65ED" w:rsidRPr="00CC26CE" w:rsidRDefault="008F65ED" w:rsidP="00F07666">
            <w:pPr>
              <w:jc w:val="center"/>
              <w:rPr>
                <w:rFonts w:ascii="Arial" w:hAnsi="Arial" w:cs="Arial"/>
                <w:b/>
                <w:bCs/>
                <w:sz w:val="24"/>
                <w:szCs w:val="24"/>
                <w:u w:val="single"/>
              </w:rPr>
            </w:pPr>
          </w:p>
          <w:p w:rsidR="008F65ED" w:rsidRPr="00CC26CE" w:rsidRDefault="008F65ED" w:rsidP="00F07666">
            <w:pPr>
              <w:jc w:val="center"/>
              <w:rPr>
                <w:rFonts w:ascii="Arial" w:hAnsi="Arial" w:cs="Arial"/>
                <w:b/>
                <w:bCs/>
                <w:sz w:val="24"/>
                <w:szCs w:val="24"/>
                <w:u w:val="single"/>
              </w:rPr>
            </w:pPr>
            <w:r w:rsidRPr="00CC26CE">
              <w:rPr>
                <w:rFonts w:ascii="Arial" w:hAnsi="Arial" w:cs="Arial"/>
                <w:b/>
                <w:bCs/>
                <w:sz w:val="24"/>
                <w:szCs w:val="24"/>
                <w:u w:val="single"/>
              </w:rPr>
              <w:t>AUDIE</w:t>
            </w:r>
            <w:r w:rsidR="00DF7DE9">
              <w:rPr>
                <w:rFonts w:ascii="Arial" w:hAnsi="Arial" w:cs="Arial"/>
                <w:b/>
                <w:bCs/>
                <w:sz w:val="24"/>
                <w:szCs w:val="24"/>
                <w:u w:val="single"/>
              </w:rPr>
              <w:t>NCE PUBLIQUE ORDINAIRE DU 1</w:t>
            </w:r>
            <w:r>
              <w:rPr>
                <w:rFonts w:ascii="Arial" w:hAnsi="Arial" w:cs="Arial"/>
                <w:b/>
                <w:bCs/>
                <w:sz w:val="24"/>
                <w:szCs w:val="24"/>
                <w:u w:val="single"/>
              </w:rPr>
              <w:t xml:space="preserve">7 </w:t>
            </w:r>
            <w:r w:rsidR="00DF7DE9">
              <w:rPr>
                <w:rFonts w:ascii="Arial" w:hAnsi="Arial" w:cs="Arial"/>
                <w:b/>
                <w:bCs/>
                <w:sz w:val="24"/>
                <w:szCs w:val="24"/>
                <w:u w:val="single"/>
              </w:rPr>
              <w:t>AVRIL</w:t>
            </w:r>
            <w:r>
              <w:rPr>
                <w:rFonts w:ascii="Arial" w:hAnsi="Arial" w:cs="Arial"/>
                <w:b/>
                <w:bCs/>
                <w:sz w:val="24"/>
                <w:szCs w:val="24"/>
                <w:u w:val="single"/>
              </w:rPr>
              <w:t xml:space="preserve"> 2018</w:t>
            </w:r>
          </w:p>
          <w:p w:rsidR="00B5115E" w:rsidRDefault="00B5115E" w:rsidP="00F07666">
            <w:pPr>
              <w:pStyle w:val="Sansinterligne"/>
              <w:jc w:val="both"/>
              <w:rPr>
                <w:rFonts w:ascii="Arial" w:hAnsi="Arial" w:cs="Arial"/>
                <w:sz w:val="24"/>
                <w:szCs w:val="24"/>
              </w:rPr>
            </w:pPr>
          </w:p>
          <w:p w:rsidR="008F65ED" w:rsidRPr="00CC26CE" w:rsidRDefault="008F65ED" w:rsidP="00F07666">
            <w:pPr>
              <w:pStyle w:val="Sansinterligne"/>
              <w:jc w:val="both"/>
              <w:rPr>
                <w:rFonts w:ascii="Arial" w:hAnsi="Arial" w:cs="Arial"/>
                <w:sz w:val="24"/>
                <w:szCs w:val="24"/>
              </w:rPr>
            </w:pPr>
            <w:r w:rsidRPr="00CC26CE">
              <w:rPr>
                <w:rFonts w:ascii="Arial" w:hAnsi="Arial" w:cs="Arial"/>
                <w:sz w:val="24"/>
                <w:szCs w:val="24"/>
              </w:rPr>
              <w:t xml:space="preserve">Le Tribunal en son audience du </w:t>
            </w:r>
            <w:r w:rsidR="00DF7DE9">
              <w:rPr>
                <w:rFonts w:ascii="Arial" w:hAnsi="Arial" w:cs="Arial"/>
                <w:sz w:val="24"/>
                <w:szCs w:val="24"/>
              </w:rPr>
              <w:t>Dix</w:t>
            </w:r>
            <w:r>
              <w:rPr>
                <w:rFonts w:ascii="Arial" w:hAnsi="Arial" w:cs="Arial"/>
                <w:sz w:val="24"/>
                <w:szCs w:val="24"/>
              </w:rPr>
              <w:t xml:space="preserve">-sept </w:t>
            </w:r>
            <w:r w:rsidR="00DF7DE9">
              <w:rPr>
                <w:rFonts w:ascii="Arial" w:hAnsi="Arial" w:cs="Arial"/>
                <w:sz w:val="24"/>
                <w:szCs w:val="24"/>
              </w:rPr>
              <w:t>avril</w:t>
            </w:r>
            <w:r>
              <w:rPr>
                <w:rFonts w:ascii="Arial" w:hAnsi="Arial" w:cs="Arial"/>
                <w:sz w:val="24"/>
                <w:szCs w:val="24"/>
              </w:rPr>
              <w:t xml:space="preserve"> Deux mil Dix Huit en laquelle siégeaient  Monsieur</w:t>
            </w:r>
            <w:r w:rsidRPr="00CC26CE">
              <w:rPr>
                <w:rFonts w:ascii="Arial" w:hAnsi="Arial" w:cs="Arial"/>
                <w:sz w:val="24"/>
                <w:szCs w:val="24"/>
              </w:rPr>
              <w:t xml:space="preserve"> </w:t>
            </w:r>
            <w:r w:rsidRPr="00CC26CE">
              <w:rPr>
                <w:rFonts w:ascii="Arial" w:hAnsi="Arial" w:cs="Arial"/>
                <w:b/>
                <w:sz w:val="24"/>
                <w:szCs w:val="24"/>
              </w:rPr>
              <w:t>ZAKARIAOU SEIBOU DAOUDA,</w:t>
            </w:r>
            <w:r w:rsidRPr="00CC26CE">
              <w:rPr>
                <w:rFonts w:ascii="Arial" w:hAnsi="Arial" w:cs="Arial"/>
                <w:sz w:val="24"/>
                <w:szCs w:val="24"/>
              </w:rPr>
              <w:t xml:space="preserve"> </w:t>
            </w:r>
            <w:r w:rsidRPr="00CC26CE">
              <w:rPr>
                <w:rFonts w:ascii="Arial" w:hAnsi="Arial" w:cs="Arial"/>
                <w:b/>
                <w:sz w:val="24"/>
                <w:szCs w:val="24"/>
              </w:rPr>
              <w:t>Président</w:t>
            </w:r>
            <w:r>
              <w:rPr>
                <w:rFonts w:ascii="Arial" w:hAnsi="Arial" w:cs="Arial"/>
                <w:sz w:val="24"/>
                <w:szCs w:val="24"/>
              </w:rPr>
              <w:t xml:space="preserve">, </w:t>
            </w:r>
            <w:r w:rsidRPr="00CC26CE">
              <w:rPr>
                <w:rFonts w:ascii="Arial" w:hAnsi="Arial" w:cs="Arial"/>
                <w:sz w:val="24"/>
                <w:szCs w:val="24"/>
              </w:rPr>
              <w:t xml:space="preserve">Messieurs </w:t>
            </w:r>
            <w:r>
              <w:rPr>
                <w:rFonts w:ascii="Arial" w:hAnsi="Arial" w:cs="Arial"/>
                <w:b/>
                <w:sz w:val="24"/>
                <w:szCs w:val="24"/>
              </w:rPr>
              <w:t xml:space="preserve">DAN MARADI YACOUBA </w:t>
            </w:r>
            <w:r w:rsidRPr="00CC26CE">
              <w:rPr>
                <w:rFonts w:ascii="Arial" w:hAnsi="Arial" w:cs="Arial"/>
                <w:b/>
                <w:sz w:val="24"/>
                <w:szCs w:val="24"/>
              </w:rPr>
              <w:t xml:space="preserve">ET </w:t>
            </w:r>
            <w:r>
              <w:rPr>
                <w:rFonts w:ascii="Arial" w:hAnsi="Arial" w:cs="Arial"/>
                <w:b/>
                <w:sz w:val="24"/>
                <w:szCs w:val="24"/>
              </w:rPr>
              <w:t>DIALLO OUSMANE</w:t>
            </w:r>
            <w:r w:rsidRPr="00CC26CE">
              <w:rPr>
                <w:rFonts w:ascii="Arial" w:hAnsi="Arial" w:cs="Arial"/>
                <w:sz w:val="24"/>
                <w:szCs w:val="24"/>
              </w:rPr>
              <w:t xml:space="preserve">, </w:t>
            </w:r>
            <w:r w:rsidRPr="00CC26CE">
              <w:rPr>
                <w:rFonts w:ascii="Arial" w:hAnsi="Arial" w:cs="Arial"/>
                <w:b/>
                <w:sz w:val="24"/>
                <w:szCs w:val="24"/>
              </w:rPr>
              <w:t>Juges Consulaires</w:t>
            </w:r>
            <w:r w:rsidRPr="00CC26CE">
              <w:rPr>
                <w:rFonts w:ascii="Arial" w:hAnsi="Arial" w:cs="Arial"/>
                <w:sz w:val="24"/>
                <w:szCs w:val="24"/>
              </w:rPr>
              <w:t xml:space="preserve"> avec voies délibératives  avec l’assistance de </w:t>
            </w:r>
            <w:r>
              <w:rPr>
                <w:rFonts w:ascii="Arial" w:hAnsi="Arial" w:cs="Arial"/>
                <w:sz w:val="24"/>
                <w:szCs w:val="24"/>
              </w:rPr>
              <w:t xml:space="preserve">Maitre </w:t>
            </w:r>
            <w:r w:rsidRPr="00CC26CE">
              <w:rPr>
                <w:rFonts w:ascii="Arial" w:hAnsi="Arial" w:cs="Arial"/>
                <w:b/>
                <w:sz w:val="24"/>
                <w:szCs w:val="24"/>
              </w:rPr>
              <w:t>Madame</w:t>
            </w:r>
            <w:r>
              <w:rPr>
                <w:rFonts w:ascii="Arial" w:hAnsi="Arial" w:cs="Arial"/>
                <w:b/>
                <w:sz w:val="24"/>
                <w:szCs w:val="24"/>
              </w:rPr>
              <w:t xml:space="preserve"> CISSE SALAMATOU MAHAMADOU</w:t>
            </w:r>
            <w:r w:rsidRPr="00CC26CE">
              <w:rPr>
                <w:rFonts w:ascii="Arial" w:hAnsi="Arial" w:cs="Arial"/>
                <w:sz w:val="24"/>
                <w:szCs w:val="24"/>
              </w:rPr>
              <w:t xml:space="preserve">, </w:t>
            </w:r>
            <w:r w:rsidRPr="00CC26CE">
              <w:rPr>
                <w:rFonts w:ascii="Arial" w:hAnsi="Arial" w:cs="Arial"/>
                <w:b/>
                <w:sz w:val="24"/>
                <w:szCs w:val="24"/>
              </w:rPr>
              <w:t>Greffière</w:t>
            </w:r>
            <w:r w:rsidRPr="00CC26CE">
              <w:rPr>
                <w:rFonts w:ascii="Arial" w:hAnsi="Arial" w:cs="Arial"/>
                <w:sz w:val="24"/>
                <w:szCs w:val="24"/>
              </w:rPr>
              <w:t xml:space="preserve"> dudit Tribunal, a rendu le jugement dont la teneur suit :</w:t>
            </w:r>
          </w:p>
          <w:p w:rsidR="008F65ED" w:rsidRPr="00CC26CE" w:rsidRDefault="008F65ED" w:rsidP="00F07666">
            <w:pPr>
              <w:pStyle w:val="Sansinterligne"/>
              <w:jc w:val="both"/>
              <w:rPr>
                <w:rFonts w:ascii="Arial" w:hAnsi="Arial" w:cs="Arial"/>
                <w:sz w:val="24"/>
                <w:szCs w:val="24"/>
              </w:rPr>
            </w:pPr>
          </w:p>
          <w:p w:rsidR="008F65ED" w:rsidRDefault="008F65ED" w:rsidP="00F07666">
            <w:pPr>
              <w:jc w:val="both"/>
              <w:rPr>
                <w:rFonts w:ascii="Arial" w:hAnsi="Arial" w:cs="Arial"/>
                <w:b/>
                <w:sz w:val="24"/>
                <w:szCs w:val="24"/>
                <w:u w:val="single"/>
              </w:rPr>
            </w:pPr>
            <w:r w:rsidRPr="00CC26CE">
              <w:rPr>
                <w:rFonts w:ascii="Arial" w:hAnsi="Arial" w:cs="Arial"/>
                <w:b/>
                <w:sz w:val="24"/>
                <w:szCs w:val="24"/>
                <w:u w:val="single"/>
              </w:rPr>
              <w:t>E</w:t>
            </w:r>
            <w:r w:rsidR="00B5115E" w:rsidRPr="00CC26CE">
              <w:rPr>
                <w:rFonts w:ascii="Arial" w:hAnsi="Arial" w:cs="Arial"/>
                <w:b/>
                <w:sz w:val="24"/>
                <w:szCs w:val="24"/>
                <w:u w:val="single"/>
              </w:rPr>
              <w:t>ntre</w:t>
            </w:r>
          </w:p>
          <w:p w:rsidR="00B5115E" w:rsidRDefault="00B5115E" w:rsidP="00DF7DE9">
            <w:pPr>
              <w:rPr>
                <w:rFonts w:ascii="Arial" w:hAnsi="Arial" w:cs="Arial"/>
                <w:b/>
                <w:sz w:val="24"/>
                <w:szCs w:val="24"/>
              </w:rPr>
            </w:pPr>
          </w:p>
          <w:p w:rsidR="00DF7DE9" w:rsidRPr="0089456D" w:rsidRDefault="00DF7DE9" w:rsidP="00DF7DE9">
            <w:pPr>
              <w:rPr>
                <w:rFonts w:ascii="Arial" w:hAnsi="Arial" w:cs="Arial"/>
                <w:b/>
                <w:bCs/>
                <w:sz w:val="24"/>
                <w:szCs w:val="24"/>
                <w:u w:val="single"/>
              </w:rPr>
            </w:pPr>
            <w:r>
              <w:rPr>
                <w:rFonts w:ascii="Arial" w:hAnsi="Arial" w:cs="Arial"/>
                <w:b/>
                <w:sz w:val="24"/>
                <w:szCs w:val="24"/>
              </w:rPr>
              <w:t>MOLED IBRAHIM</w:t>
            </w:r>
            <w:r w:rsidR="009E05D4">
              <w:rPr>
                <w:rFonts w:ascii="Arial" w:hAnsi="Arial" w:cs="Arial"/>
                <w:b/>
                <w:sz w:val="24"/>
                <w:szCs w:val="24"/>
              </w:rPr>
              <w:t xml:space="preserve">, </w:t>
            </w:r>
            <w:r w:rsidR="009E05D4" w:rsidRPr="009E05D4">
              <w:rPr>
                <w:rFonts w:ascii="Arial" w:hAnsi="Arial" w:cs="Arial"/>
                <w:sz w:val="24"/>
                <w:szCs w:val="24"/>
              </w:rPr>
              <w:t>de nationalité nigérienne, commerçant, domicilié au quartier BANIFANDOU 2/Niamey</w:t>
            </w:r>
            <w:r w:rsidR="009E05D4">
              <w:rPr>
                <w:rFonts w:ascii="Arial" w:hAnsi="Arial" w:cs="Arial"/>
                <w:sz w:val="24"/>
                <w:szCs w:val="24"/>
              </w:rPr>
              <w:t>, Tél. 96.88.01.55/94.55.28.19, assisté de Maitre YACOUBA NABARA, Avocat à la Cour et par substitution, Maitre SALEM SAID, Avocat stagiaire, Zone de la Radio ORTN, 130, Rue OR 20, BP 13.039, Mobile : 96.90.28.94/92.93.24.92 ;</w:t>
            </w:r>
          </w:p>
          <w:p w:rsidR="008F65ED" w:rsidRPr="00CC26CE" w:rsidRDefault="008F65ED" w:rsidP="00F07666">
            <w:pPr>
              <w:jc w:val="both"/>
              <w:rPr>
                <w:rFonts w:ascii="Arial" w:hAnsi="Arial" w:cs="Arial"/>
                <w:sz w:val="24"/>
                <w:szCs w:val="24"/>
                <w:u w:val="single"/>
              </w:rPr>
            </w:pPr>
            <w:r w:rsidRPr="00CC26CE">
              <w:rPr>
                <w:rFonts w:ascii="Arial" w:eastAsia="Times New Roman" w:hAnsi="Arial" w:cs="Arial"/>
                <w:spacing w:val="-5"/>
                <w:sz w:val="24"/>
                <w:szCs w:val="24"/>
              </w:rPr>
              <w:t xml:space="preserve">                                         </w:t>
            </w:r>
            <w:r>
              <w:rPr>
                <w:rFonts w:ascii="Arial" w:eastAsia="Times New Roman" w:hAnsi="Arial" w:cs="Arial"/>
                <w:spacing w:val="-5"/>
                <w:sz w:val="24"/>
                <w:szCs w:val="24"/>
              </w:rPr>
              <w:t xml:space="preserve">                         </w:t>
            </w:r>
            <w:r w:rsidR="003246F2">
              <w:rPr>
                <w:rFonts w:ascii="Arial" w:hAnsi="Arial" w:cs="Arial"/>
                <w:b/>
                <w:sz w:val="24"/>
                <w:szCs w:val="24"/>
                <w:u w:val="single"/>
              </w:rPr>
              <w:t>Demandeur</w:t>
            </w:r>
            <w:r>
              <w:rPr>
                <w:rFonts w:ascii="Arial" w:hAnsi="Arial" w:cs="Arial"/>
                <w:b/>
                <w:sz w:val="24"/>
                <w:szCs w:val="24"/>
                <w:u w:val="single"/>
              </w:rPr>
              <w:t xml:space="preserve"> </w:t>
            </w:r>
            <w:r w:rsidRPr="00CC26CE">
              <w:rPr>
                <w:rFonts w:ascii="Arial" w:hAnsi="Arial" w:cs="Arial"/>
                <w:b/>
                <w:sz w:val="24"/>
                <w:szCs w:val="24"/>
                <w:u w:val="single"/>
              </w:rPr>
              <w:t>d’une part ;</w:t>
            </w:r>
          </w:p>
          <w:p w:rsidR="008F65ED" w:rsidRDefault="008F65ED" w:rsidP="00F07666">
            <w:pPr>
              <w:jc w:val="both"/>
              <w:rPr>
                <w:rFonts w:ascii="Arial" w:hAnsi="Arial" w:cs="Arial"/>
                <w:b/>
                <w:sz w:val="24"/>
                <w:szCs w:val="24"/>
                <w:u w:val="single"/>
              </w:rPr>
            </w:pPr>
            <w:r w:rsidRPr="00CC26CE">
              <w:rPr>
                <w:rFonts w:ascii="Arial" w:hAnsi="Arial" w:cs="Arial"/>
                <w:b/>
                <w:sz w:val="24"/>
                <w:szCs w:val="24"/>
                <w:u w:val="single"/>
              </w:rPr>
              <w:t>E</w:t>
            </w:r>
            <w:r w:rsidR="00B5115E" w:rsidRPr="00CC26CE">
              <w:rPr>
                <w:rFonts w:ascii="Arial" w:hAnsi="Arial" w:cs="Arial"/>
                <w:b/>
                <w:sz w:val="24"/>
                <w:szCs w:val="24"/>
                <w:u w:val="single"/>
              </w:rPr>
              <w:t>t</w:t>
            </w:r>
          </w:p>
          <w:p w:rsidR="00B5115E" w:rsidRDefault="00B5115E" w:rsidP="009E05D4">
            <w:pPr>
              <w:rPr>
                <w:rFonts w:ascii="Arial" w:hAnsi="Arial" w:cs="Arial"/>
                <w:b/>
                <w:sz w:val="24"/>
                <w:szCs w:val="24"/>
              </w:rPr>
            </w:pPr>
          </w:p>
          <w:p w:rsidR="003246F2" w:rsidRDefault="00DF7DE9" w:rsidP="009E05D4">
            <w:pPr>
              <w:rPr>
                <w:rFonts w:ascii="Arial" w:hAnsi="Arial" w:cs="Arial"/>
                <w:sz w:val="24"/>
                <w:szCs w:val="24"/>
              </w:rPr>
            </w:pPr>
            <w:r>
              <w:rPr>
                <w:rFonts w:ascii="Arial" w:hAnsi="Arial" w:cs="Arial"/>
                <w:b/>
                <w:sz w:val="24"/>
                <w:szCs w:val="24"/>
              </w:rPr>
              <w:t>LA MANUTENTION AFRICAINE</w:t>
            </w:r>
            <w:r w:rsidR="009E05D4">
              <w:rPr>
                <w:rFonts w:ascii="Arial" w:hAnsi="Arial" w:cs="Arial"/>
                <w:sz w:val="24"/>
                <w:szCs w:val="24"/>
              </w:rPr>
              <w:t xml:space="preserve">, </w:t>
            </w:r>
            <w:r w:rsidR="008F65ED" w:rsidRPr="006E3E55">
              <w:rPr>
                <w:rFonts w:ascii="Arial" w:hAnsi="Arial" w:cs="Arial"/>
                <w:sz w:val="24"/>
                <w:szCs w:val="24"/>
              </w:rPr>
              <w:t>S</w:t>
            </w:r>
            <w:r w:rsidR="008F65ED">
              <w:rPr>
                <w:rFonts w:ascii="Arial" w:hAnsi="Arial" w:cs="Arial"/>
                <w:sz w:val="24"/>
                <w:szCs w:val="24"/>
              </w:rPr>
              <w:t xml:space="preserve">ociété Anonyme </w:t>
            </w:r>
            <w:r w:rsidR="009E05D4">
              <w:rPr>
                <w:rFonts w:ascii="Arial" w:hAnsi="Arial" w:cs="Arial"/>
                <w:sz w:val="24"/>
                <w:szCs w:val="24"/>
              </w:rPr>
              <w:t>avec Conseil d’Administration au capital de 120.0</w:t>
            </w:r>
            <w:r w:rsidR="008F65ED" w:rsidRPr="00E4679A">
              <w:rPr>
                <w:rFonts w:ascii="Arial" w:hAnsi="Arial" w:cs="Arial"/>
                <w:sz w:val="24"/>
                <w:szCs w:val="24"/>
              </w:rPr>
              <w:t>00.000 FCFA</w:t>
            </w:r>
            <w:r w:rsidR="008F65ED">
              <w:rPr>
                <w:rFonts w:ascii="Arial" w:hAnsi="Arial" w:cs="Arial"/>
                <w:sz w:val="24"/>
                <w:szCs w:val="24"/>
              </w:rPr>
              <w:t>,</w:t>
            </w:r>
            <w:r w:rsidR="008F65ED" w:rsidRPr="00E4679A">
              <w:rPr>
                <w:rFonts w:ascii="Arial" w:hAnsi="Arial" w:cs="Arial"/>
                <w:sz w:val="24"/>
                <w:szCs w:val="24"/>
              </w:rPr>
              <w:t xml:space="preserve"> </w:t>
            </w:r>
            <w:r w:rsidR="009E05D4">
              <w:rPr>
                <w:rFonts w:ascii="Arial" w:hAnsi="Arial" w:cs="Arial"/>
                <w:sz w:val="24"/>
                <w:szCs w:val="24"/>
              </w:rPr>
              <w:t>ayant son</w:t>
            </w:r>
            <w:r w:rsidR="008F65ED" w:rsidRPr="00E4679A">
              <w:rPr>
                <w:rFonts w:ascii="Arial" w:hAnsi="Arial" w:cs="Arial"/>
                <w:sz w:val="24"/>
                <w:szCs w:val="24"/>
              </w:rPr>
              <w:t xml:space="preserve"> siège social à</w:t>
            </w:r>
            <w:r w:rsidR="008F65ED">
              <w:rPr>
                <w:rFonts w:ascii="Arial" w:hAnsi="Arial" w:cs="Arial"/>
                <w:sz w:val="24"/>
                <w:szCs w:val="24"/>
              </w:rPr>
              <w:t xml:space="preserve"> Niamey, </w:t>
            </w:r>
            <w:r w:rsidR="009E05D4">
              <w:rPr>
                <w:rFonts w:ascii="Arial" w:hAnsi="Arial" w:cs="Arial"/>
                <w:sz w:val="24"/>
                <w:szCs w:val="24"/>
              </w:rPr>
              <w:t xml:space="preserve">2 </w:t>
            </w:r>
            <w:r w:rsidR="008F65ED">
              <w:rPr>
                <w:rFonts w:ascii="Arial" w:hAnsi="Arial" w:cs="Arial"/>
                <w:sz w:val="24"/>
                <w:szCs w:val="24"/>
              </w:rPr>
              <w:t xml:space="preserve">Avenue de la </w:t>
            </w:r>
            <w:r w:rsidR="009E05D4">
              <w:rPr>
                <w:rFonts w:ascii="Arial" w:hAnsi="Arial" w:cs="Arial"/>
                <w:sz w:val="24"/>
                <w:szCs w:val="24"/>
              </w:rPr>
              <w:t>Chambre de Commerce (Rue NB 012)</w:t>
            </w:r>
            <w:r w:rsidR="008F65ED">
              <w:rPr>
                <w:rFonts w:ascii="Arial" w:hAnsi="Arial" w:cs="Arial"/>
                <w:sz w:val="24"/>
                <w:szCs w:val="24"/>
              </w:rPr>
              <w:t xml:space="preserve">, </w:t>
            </w:r>
            <w:r w:rsidR="0043689A">
              <w:rPr>
                <w:rFonts w:ascii="Arial" w:hAnsi="Arial" w:cs="Arial"/>
                <w:sz w:val="24"/>
                <w:szCs w:val="24"/>
              </w:rPr>
              <w:t xml:space="preserve">Commune 2-Niamey, représentée par son Directeur Général, </w:t>
            </w:r>
            <w:r w:rsidR="008F65ED">
              <w:rPr>
                <w:rFonts w:ascii="Arial" w:hAnsi="Arial" w:cs="Arial"/>
                <w:sz w:val="24"/>
                <w:szCs w:val="24"/>
              </w:rPr>
              <w:t>B</w:t>
            </w:r>
            <w:r w:rsidR="0043689A">
              <w:rPr>
                <w:rFonts w:ascii="Arial" w:hAnsi="Arial" w:cs="Arial"/>
                <w:sz w:val="24"/>
                <w:szCs w:val="24"/>
              </w:rPr>
              <w:t>P 10.387</w:t>
            </w:r>
            <w:r w:rsidR="008F65ED" w:rsidRPr="00E4679A">
              <w:rPr>
                <w:rFonts w:ascii="Arial" w:hAnsi="Arial" w:cs="Arial"/>
                <w:sz w:val="24"/>
                <w:szCs w:val="24"/>
              </w:rPr>
              <w:t xml:space="preserve"> Niamey, tél. : </w:t>
            </w:r>
            <w:r w:rsidR="0043689A">
              <w:rPr>
                <w:rFonts w:ascii="Arial" w:hAnsi="Arial" w:cs="Arial"/>
                <w:sz w:val="24"/>
                <w:szCs w:val="24"/>
              </w:rPr>
              <w:t>00227 20 73 30 2</w:t>
            </w:r>
            <w:r w:rsidR="008F65ED" w:rsidRPr="00E4679A">
              <w:rPr>
                <w:rFonts w:ascii="Arial" w:hAnsi="Arial" w:cs="Arial"/>
                <w:sz w:val="24"/>
                <w:szCs w:val="24"/>
              </w:rPr>
              <w:t>1</w:t>
            </w:r>
            <w:r w:rsidR="0043689A">
              <w:rPr>
                <w:rFonts w:ascii="Arial" w:hAnsi="Arial" w:cs="Arial"/>
                <w:sz w:val="24"/>
                <w:szCs w:val="24"/>
              </w:rPr>
              <w:t>/20 73 36 10</w:t>
            </w:r>
            <w:r w:rsidR="008F65ED">
              <w:rPr>
                <w:rFonts w:ascii="Arial" w:hAnsi="Arial" w:cs="Arial"/>
                <w:sz w:val="24"/>
                <w:szCs w:val="24"/>
              </w:rPr>
              <w:t>,</w:t>
            </w:r>
            <w:r w:rsidR="0043689A">
              <w:rPr>
                <w:rFonts w:ascii="Arial" w:hAnsi="Arial" w:cs="Arial"/>
                <w:sz w:val="24"/>
                <w:szCs w:val="24"/>
              </w:rPr>
              <w:t xml:space="preserve"> assistée de Ma</w:t>
            </w:r>
            <w:r w:rsidR="003246F2">
              <w:rPr>
                <w:rFonts w:ascii="Arial" w:hAnsi="Arial" w:cs="Arial"/>
                <w:sz w:val="24"/>
                <w:szCs w:val="24"/>
              </w:rPr>
              <w:t>itre FATOUMA LOPY, Avocat à la Cour, 16 Rue de KALLEY, Immeuble SUNU Niamey, tél. 00227 20 73 96 91 ;</w:t>
            </w:r>
          </w:p>
          <w:p w:rsidR="008F65ED" w:rsidRPr="009E05D4" w:rsidRDefault="003246F2" w:rsidP="009E05D4">
            <w:pPr>
              <w:rPr>
                <w:rFonts w:ascii="Arial" w:hAnsi="Arial" w:cs="Arial"/>
                <w:sz w:val="24"/>
                <w:szCs w:val="24"/>
              </w:rPr>
            </w:pPr>
            <w:r>
              <w:rPr>
                <w:rFonts w:ascii="Arial" w:hAnsi="Arial" w:cs="Arial"/>
                <w:sz w:val="24"/>
                <w:szCs w:val="24"/>
              </w:rPr>
              <w:t xml:space="preserve"> </w:t>
            </w:r>
          </w:p>
          <w:p w:rsidR="008F65ED" w:rsidRPr="00CC26CE" w:rsidRDefault="008F65ED" w:rsidP="00F07666">
            <w:pPr>
              <w:jc w:val="right"/>
              <w:rPr>
                <w:rFonts w:ascii="Arial" w:hAnsi="Arial" w:cs="Arial"/>
                <w:b/>
                <w:sz w:val="24"/>
                <w:szCs w:val="24"/>
                <w:u w:val="single"/>
              </w:rPr>
            </w:pPr>
            <w:r w:rsidRPr="00CC26CE">
              <w:rPr>
                <w:rFonts w:ascii="Arial" w:hAnsi="Arial" w:cs="Arial"/>
                <w:b/>
                <w:sz w:val="24"/>
                <w:szCs w:val="24"/>
                <w:u w:val="single"/>
              </w:rPr>
              <w:t>Défenderesse d’autre part ;</w:t>
            </w:r>
          </w:p>
          <w:p w:rsidR="008F65ED" w:rsidRDefault="008F65ED" w:rsidP="00F07666">
            <w:pPr>
              <w:rPr>
                <w:rFonts w:ascii="Arial" w:hAnsi="Arial" w:cs="Arial"/>
                <w:b/>
                <w:bCs/>
                <w:sz w:val="28"/>
                <w:szCs w:val="28"/>
                <w:u w:val="single"/>
              </w:rPr>
            </w:pPr>
          </w:p>
          <w:p w:rsidR="008F65ED" w:rsidRPr="00E81495" w:rsidRDefault="008F65ED" w:rsidP="00F07666">
            <w:pPr>
              <w:jc w:val="center"/>
              <w:rPr>
                <w:rFonts w:ascii="Arial" w:hAnsi="Arial" w:cs="Arial"/>
                <w:b/>
                <w:sz w:val="28"/>
                <w:szCs w:val="28"/>
                <w:u w:val="single"/>
              </w:rPr>
            </w:pPr>
            <w:r w:rsidRPr="00E81495">
              <w:rPr>
                <w:rFonts w:ascii="Arial" w:hAnsi="Arial" w:cs="Arial"/>
                <w:b/>
                <w:bCs/>
                <w:sz w:val="28"/>
                <w:szCs w:val="28"/>
                <w:u w:val="single"/>
              </w:rPr>
              <w:t>LE TRIBUNAL</w:t>
            </w:r>
          </w:p>
          <w:p w:rsidR="002A685D" w:rsidRDefault="002A685D" w:rsidP="00F07666">
            <w:pPr>
              <w:jc w:val="both"/>
              <w:rPr>
                <w:rFonts w:ascii="Arial" w:hAnsi="Arial" w:cs="Arial"/>
                <w:sz w:val="24"/>
                <w:szCs w:val="24"/>
              </w:rPr>
            </w:pPr>
          </w:p>
          <w:p w:rsidR="008F65ED" w:rsidRDefault="008F65ED" w:rsidP="00F07666">
            <w:pPr>
              <w:jc w:val="both"/>
              <w:rPr>
                <w:rFonts w:ascii="Arial" w:hAnsi="Arial" w:cs="Arial"/>
                <w:sz w:val="24"/>
                <w:szCs w:val="24"/>
              </w:rPr>
            </w:pPr>
            <w:r w:rsidRPr="00CC26CE">
              <w:rPr>
                <w:rFonts w:ascii="Arial" w:hAnsi="Arial" w:cs="Arial"/>
                <w:sz w:val="24"/>
                <w:szCs w:val="24"/>
              </w:rPr>
              <w:t xml:space="preserve">Attendu que par exploit en date du </w:t>
            </w:r>
            <w:r w:rsidR="000D74F3">
              <w:rPr>
                <w:rFonts w:ascii="Arial" w:hAnsi="Arial" w:cs="Arial"/>
                <w:sz w:val="24"/>
                <w:szCs w:val="24"/>
              </w:rPr>
              <w:t>31</w:t>
            </w:r>
            <w:r>
              <w:rPr>
                <w:rFonts w:ascii="Arial" w:hAnsi="Arial" w:cs="Arial"/>
                <w:sz w:val="24"/>
                <w:szCs w:val="24"/>
              </w:rPr>
              <w:t xml:space="preserve"> janvier 2018 </w:t>
            </w:r>
            <w:r w:rsidRPr="00CC26CE">
              <w:rPr>
                <w:rFonts w:ascii="Arial" w:hAnsi="Arial" w:cs="Arial"/>
                <w:sz w:val="24"/>
                <w:szCs w:val="24"/>
              </w:rPr>
              <w:t>de Maitre</w:t>
            </w:r>
            <w:r w:rsidRPr="00CC26CE">
              <w:rPr>
                <w:rFonts w:ascii="Arial" w:hAnsi="Arial" w:cs="Arial"/>
                <w:b/>
                <w:sz w:val="24"/>
                <w:szCs w:val="24"/>
              </w:rPr>
              <w:t xml:space="preserve"> </w:t>
            </w:r>
            <w:r>
              <w:rPr>
                <w:rFonts w:ascii="Arial" w:hAnsi="Arial" w:cs="Arial"/>
                <w:sz w:val="24"/>
                <w:szCs w:val="24"/>
              </w:rPr>
              <w:t>MINJO BALBIZO HAMADOU</w:t>
            </w:r>
            <w:r w:rsidRPr="00CC26CE">
              <w:rPr>
                <w:rFonts w:ascii="Arial" w:hAnsi="Arial" w:cs="Arial"/>
                <w:sz w:val="24"/>
                <w:szCs w:val="24"/>
              </w:rPr>
              <w:t xml:space="preserve">, Huissier de Justice à Niamey, </w:t>
            </w:r>
            <w:r w:rsidR="000D74F3" w:rsidRPr="002A685D">
              <w:rPr>
                <w:rFonts w:ascii="Arial" w:hAnsi="Arial" w:cs="Arial"/>
                <w:sz w:val="24"/>
                <w:szCs w:val="24"/>
              </w:rPr>
              <w:t>MOLED IBRAHIM</w:t>
            </w:r>
            <w:r w:rsidR="000D74F3">
              <w:rPr>
                <w:rFonts w:ascii="Arial" w:hAnsi="Arial" w:cs="Arial"/>
                <w:b/>
                <w:sz w:val="24"/>
                <w:szCs w:val="24"/>
              </w:rPr>
              <w:t xml:space="preserve">, </w:t>
            </w:r>
            <w:r w:rsidR="000D74F3" w:rsidRPr="009E05D4">
              <w:rPr>
                <w:rFonts w:ascii="Arial" w:hAnsi="Arial" w:cs="Arial"/>
                <w:sz w:val="24"/>
                <w:szCs w:val="24"/>
              </w:rPr>
              <w:t>de nationalité nigérienne, commerçant, domicilié au quartier BANIFANDOU 2/Niamey</w:t>
            </w:r>
            <w:r w:rsidR="000D74F3">
              <w:rPr>
                <w:rFonts w:ascii="Arial" w:hAnsi="Arial" w:cs="Arial"/>
                <w:sz w:val="24"/>
                <w:szCs w:val="24"/>
              </w:rPr>
              <w:t>, Tél. 96.88.01.55/94.55.28.19, assisté de Maitre YACOUBA NABARA, Avocat à la Cour et par substitution, Maitre SALEM SAID, Avocat stagiaire, Zone de la Radio ORTN, 130, Rue OR 20, BP 13.039, Mobile : 96.90.28.94/92.93.24.92 </w:t>
            </w:r>
            <w:r w:rsidR="000D74F3">
              <w:rPr>
                <w:rFonts w:ascii="Arial" w:hAnsi="Arial" w:cs="Arial"/>
                <w:bCs/>
                <w:sz w:val="24"/>
                <w:szCs w:val="24"/>
              </w:rPr>
              <w:t>a</w:t>
            </w:r>
            <w:r w:rsidRPr="00CC26CE">
              <w:rPr>
                <w:rFonts w:ascii="Arial" w:hAnsi="Arial" w:cs="Arial"/>
                <w:sz w:val="24"/>
                <w:szCs w:val="24"/>
              </w:rPr>
              <w:t xml:space="preserve"> </w:t>
            </w:r>
            <w:r>
              <w:rPr>
                <w:rFonts w:ascii="Arial" w:hAnsi="Arial" w:cs="Arial"/>
                <w:sz w:val="24"/>
                <w:szCs w:val="24"/>
              </w:rPr>
              <w:t>formé opposition devant le Tribunal de Commerce de</w:t>
            </w:r>
            <w:r w:rsidR="000D74F3">
              <w:rPr>
                <w:rFonts w:ascii="Arial" w:hAnsi="Arial" w:cs="Arial"/>
                <w:sz w:val="24"/>
                <w:szCs w:val="24"/>
              </w:rPr>
              <w:t xml:space="preserve"> Niamey contre l’ordonnance N°04/PTC/NY/2018 du 11 janvier 2018</w:t>
            </w:r>
            <w:r>
              <w:rPr>
                <w:rFonts w:ascii="Arial" w:hAnsi="Arial" w:cs="Arial"/>
                <w:sz w:val="24"/>
                <w:szCs w:val="24"/>
              </w:rPr>
              <w:t xml:space="preserve">, rendue à son encontre par le Président dudit Tribunal, à l’effet d’y faire venir la </w:t>
            </w:r>
            <w:r w:rsidR="000D74F3">
              <w:rPr>
                <w:rFonts w:ascii="Arial" w:hAnsi="Arial" w:cs="Arial"/>
                <w:b/>
                <w:sz w:val="24"/>
                <w:szCs w:val="24"/>
              </w:rPr>
              <w:t xml:space="preserve"> </w:t>
            </w:r>
            <w:r w:rsidR="000D74F3" w:rsidRPr="002A685D">
              <w:rPr>
                <w:rFonts w:ascii="Arial" w:hAnsi="Arial" w:cs="Arial"/>
                <w:sz w:val="24"/>
                <w:szCs w:val="24"/>
              </w:rPr>
              <w:t>MANUTENTION AFRICAINE</w:t>
            </w:r>
            <w:r w:rsidR="000D74F3">
              <w:rPr>
                <w:rFonts w:ascii="Arial" w:hAnsi="Arial" w:cs="Arial"/>
                <w:sz w:val="24"/>
                <w:szCs w:val="24"/>
              </w:rPr>
              <w:t xml:space="preserve">, </w:t>
            </w:r>
            <w:r w:rsidR="000D74F3" w:rsidRPr="006E3E55">
              <w:rPr>
                <w:rFonts w:ascii="Arial" w:hAnsi="Arial" w:cs="Arial"/>
                <w:sz w:val="24"/>
                <w:szCs w:val="24"/>
              </w:rPr>
              <w:t>S</w:t>
            </w:r>
            <w:r w:rsidR="000D74F3">
              <w:rPr>
                <w:rFonts w:ascii="Arial" w:hAnsi="Arial" w:cs="Arial"/>
                <w:sz w:val="24"/>
                <w:szCs w:val="24"/>
              </w:rPr>
              <w:t>ociété Anonyme avec Conseil d’Administration au capital de 120.0</w:t>
            </w:r>
            <w:r w:rsidR="000D74F3" w:rsidRPr="00E4679A">
              <w:rPr>
                <w:rFonts w:ascii="Arial" w:hAnsi="Arial" w:cs="Arial"/>
                <w:sz w:val="24"/>
                <w:szCs w:val="24"/>
              </w:rPr>
              <w:t>00.000 FCFA</w:t>
            </w:r>
            <w:r w:rsidR="000D74F3">
              <w:rPr>
                <w:rFonts w:ascii="Arial" w:hAnsi="Arial" w:cs="Arial"/>
                <w:sz w:val="24"/>
                <w:szCs w:val="24"/>
              </w:rPr>
              <w:t>,</w:t>
            </w:r>
            <w:r w:rsidR="000D74F3" w:rsidRPr="00E4679A">
              <w:rPr>
                <w:rFonts w:ascii="Arial" w:hAnsi="Arial" w:cs="Arial"/>
                <w:sz w:val="24"/>
                <w:szCs w:val="24"/>
              </w:rPr>
              <w:t xml:space="preserve"> </w:t>
            </w:r>
            <w:r w:rsidR="000D74F3">
              <w:rPr>
                <w:rFonts w:ascii="Arial" w:hAnsi="Arial" w:cs="Arial"/>
                <w:sz w:val="24"/>
                <w:szCs w:val="24"/>
              </w:rPr>
              <w:t>ayant son</w:t>
            </w:r>
            <w:r w:rsidR="000D74F3" w:rsidRPr="00E4679A">
              <w:rPr>
                <w:rFonts w:ascii="Arial" w:hAnsi="Arial" w:cs="Arial"/>
                <w:sz w:val="24"/>
                <w:szCs w:val="24"/>
              </w:rPr>
              <w:t xml:space="preserve"> siège social à</w:t>
            </w:r>
            <w:r w:rsidR="000D74F3">
              <w:rPr>
                <w:rFonts w:ascii="Arial" w:hAnsi="Arial" w:cs="Arial"/>
                <w:sz w:val="24"/>
                <w:szCs w:val="24"/>
              </w:rPr>
              <w:t xml:space="preserve"> Niamey, 2 Avenue de la Chambre de </w:t>
            </w:r>
            <w:r w:rsidR="000D74F3">
              <w:rPr>
                <w:rFonts w:ascii="Arial" w:hAnsi="Arial" w:cs="Arial"/>
                <w:sz w:val="24"/>
                <w:szCs w:val="24"/>
              </w:rPr>
              <w:lastRenderedPageBreak/>
              <w:t>Commerce (Rue NB 012), Commune 2-Niamey, représentée par son Directeur Général, BP 10.387</w:t>
            </w:r>
            <w:r w:rsidR="000D74F3" w:rsidRPr="00E4679A">
              <w:rPr>
                <w:rFonts w:ascii="Arial" w:hAnsi="Arial" w:cs="Arial"/>
                <w:sz w:val="24"/>
                <w:szCs w:val="24"/>
              </w:rPr>
              <w:t xml:space="preserve"> Niamey, tél. : </w:t>
            </w:r>
            <w:r w:rsidR="000D74F3">
              <w:rPr>
                <w:rFonts w:ascii="Arial" w:hAnsi="Arial" w:cs="Arial"/>
                <w:sz w:val="24"/>
                <w:szCs w:val="24"/>
              </w:rPr>
              <w:t>00227 20 73 30 2</w:t>
            </w:r>
            <w:r w:rsidR="000D74F3" w:rsidRPr="00E4679A">
              <w:rPr>
                <w:rFonts w:ascii="Arial" w:hAnsi="Arial" w:cs="Arial"/>
                <w:sz w:val="24"/>
                <w:szCs w:val="24"/>
              </w:rPr>
              <w:t>1</w:t>
            </w:r>
            <w:r w:rsidR="000D74F3">
              <w:rPr>
                <w:rFonts w:ascii="Arial" w:hAnsi="Arial" w:cs="Arial"/>
                <w:sz w:val="24"/>
                <w:szCs w:val="24"/>
              </w:rPr>
              <w:t>/20 73 36 10, assistée de Maitre FATOUMA LOPY, Avocat à la Cour, 16 Rue de KALLEY, Immeuble SUNU Niamey, tél. 00227 20 73 96 91</w:t>
            </w:r>
            <w:r>
              <w:rPr>
                <w:rFonts w:ascii="Arial" w:hAnsi="Arial" w:cs="Arial"/>
                <w:sz w:val="24"/>
                <w:szCs w:val="24"/>
              </w:rPr>
              <w:t xml:space="preserve"> et voir :</w:t>
            </w:r>
          </w:p>
          <w:p w:rsidR="00DA45AA" w:rsidRPr="00DA45AA" w:rsidRDefault="008F65ED" w:rsidP="008F65ED">
            <w:pPr>
              <w:pStyle w:val="Paragraphedeliste"/>
              <w:numPr>
                <w:ilvl w:val="0"/>
                <w:numId w:val="3"/>
              </w:numPr>
              <w:jc w:val="both"/>
              <w:rPr>
                <w:rFonts w:ascii="Arial" w:hAnsi="Arial" w:cs="Arial"/>
                <w:i/>
                <w:sz w:val="24"/>
                <w:szCs w:val="24"/>
              </w:rPr>
            </w:pPr>
            <w:r w:rsidRPr="00DA45AA">
              <w:rPr>
                <w:rFonts w:ascii="Arial" w:hAnsi="Arial" w:cs="Arial"/>
                <w:i/>
                <w:sz w:val="24"/>
                <w:szCs w:val="24"/>
              </w:rPr>
              <w:t xml:space="preserve">Déclarer l’opposition </w:t>
            </w:r>
            <w:r w:rsidR="00DA45AA" w:rsidRPr="00DA45AA">
              <w:rPr>
                <w:rFonts w:ascii="Arial" w:hAnsi="Arial" w:cs="Arial"/>
                <w:i/>
                <w:sz w:val="24"/>
                <w:szCs w:val="24"/>
              </w:rPr>
              <w:t>la requête de la Société Manutention Africaine irrecevable pour violation  de l’article 5 du règlement 05/CM/UEMOA régissant la profession d’avocat au Niger et dans l’espace UEMOA et l’article 4 de l’AUPSRVE ;</w:t>
            </w:r>
          </w:p>
          <w:p w:rsidR="00DA45AA" w:rsidRPr="00DA45AA" w:rsidRDefault="00DA45AA" w:rsidP="008F65ED">
            <w:pPr>
              <w:pStyle w:val="Paragraphedeliste"/>
              <w:numPr>
                <w:ilvl w:val="0"/>
                <w:numId w:val="3"/>
              </w:numPr>
              <w:jc w:val="both"/>
              <w:rPr>
                <w:rFonts w:ascii="Arial" w:hAnsi="Arial" w:cs="Arial"/>
                <w:i/>
                <w:sz w:val="24"/>
                <w:szCs w:val="24"/>
              </w:rPr>
            </w:pPr>
            <w:r w:rsidRPr="00DA45AA">
              <w:rPr>
                <w:rFonts w:ascii="Arial" w:hAnsi="Arial" w:cs="Arial"/>
                <w:i/>
                <w:sz w:val="24"/>
                <w:szCs w:val="24"/>
              </w:rPr>
              <w:t>La déclarer nulle pour violation de l’article 1</w:t>
            </w:r>
            <w:r w:rsidRPr="00DA45AA">
              <w:rPr>
                <w:rFonts w:ascii="Arial" w:hAnsi="Arial" w:cs="Arial"/>
                <w:i/>
                <w:sz w:val="24"/>
                <w:szCs w:val="24"/>
                <w:vertAlign w:val="superscript"/>
              </w:rPr>
              <w:t>er</w:t>
            </w:r>
            <w:r w:rsidRPr="00DA45AA">
              <w:rPr>
                <w:rFonts w:ascii="Arial" w:hAnsi="Arial" w:cs="Arial"/>
                <w:i/>
                <w:sz w:val="24"/>
                <w:szCs w:val="24"/>
              </w:rPr>
              <w:t xml:space="preserve"> de l’AUPSRVE ;</w:t>
            </w:r>
          </w:p>
          <w:p w:rsidR="00DA45AA" w:rsidRPr="00DA45AA" w:rsidRDefault="00DA45AA" w:rsidP="008F65ED">
            <w:pPr>
              <w:pStyle w:val="Paragraphedeliste"/>
              <w:numPr>
                <w:ilvl w:val="0"/>
                <w:numId w:val="3"/>
              </w:numPr>
              <w:jc w:val="both"/>
              <w:rPr>
                <w:rFonts w:ascii="Arial" w:hAnsi="Arial" w:cs="Arial"/>
                <w:i/>
                <w:sz w:val="24"/>
                <w:szCs w:val="24"/>
              </w:rPr>
            </w:pPr>
            <w:r w:rsidRPr="00DA45AA">
              <w:rPr>
                <w:rFonts w:ascii="Arial" w:hAnsi="Arial" w:cs="Arial"/>
                <w:i/>
                <w:sz w:val="24"/>
                <w:szCs w:val="24"/>
              </w:rPr>
              <w:t>Remettre en conséquence, la cause et les parties au même semblable état où elles étaient avant la signification d l’ordonnance querellée ;</w:t>
            </w:r>
          </w:p>
          <w:p w:rsidR="008F65ED" w:rsidRPr="00CC26CE" w:rsidRDefault="008F65ED" w:rsidP="00F07666">
            <w:pPr>
              <w:jc w:val="both"/>
              <w:rPr>
                <w:rFonts w:ascii="Arial" w:hAnsi="Arial" w:cs="Arial"/>
                <w:i/>
                <w:iCs/>
                <w:sz w:val="24"/>
                <w:szCs w:val="24"/>
              </w:rPr>
            </w:pPr>
          </w:p>
          <w:p w:rsidR="008F65ED" w:rsidRPr="00E81495" w:rsidRDefault="008F65ED" w:rsidP="00F07666">
            <w:pPr>
              <w:pStyle w:val="Paragraphedeliste"/>
              <w:spacing w:line="240" w:lineRule="auto"/>
              <w:jc w:val="center"/>
              <w:rPr>
                <w:rFonts w:ascii="Arial" w:hAnsi="Arial" w:cs="Arial"/>
                <w:b/>
                <w:bCs/>
                <w:sz w:val="28"/>
                <w:szCs w:val="28"/>
                <w:u w:val="single"/>
              </w:rPr>
            </w:pPr>
            <w:r w:rsidRPr="00E81495">
              <w:rPr>
                <w:rFonts w:ascii="Arial" w:hAnsi="Arial" w:cs="Arial"/>
                <w:b/>
                <w:bCs/>
                <w:sz w:val="28"/>
                <w:szCs w:val="28"/>
                <w:u w:val="single"/>
              </w:rPr>
              <w:t>EXPOSE DU LITIGE :</w:t>
            </w:r>
          </w:p>
          <w:p w:rsidR="008F65ED" w:rsidRPr="00CC26CE" w:rsidRDefault="008F65ED" w:rsidP="00F07666">
            <w:pPr>
              <w:pStyle w:val="Paragraphedeliste"/>
              <w:spacing w:line="240" w:lineRule="auto"/>
              <w:jc w:val="both"/>
              <w:rPr>
                <w:rFonts w:ascii="Arial" w:hAnsi="Arial" w:cs="Arial"/>
                <w:b/>
                <w:bCs/>
                <w:sz w:val="24"/>
                <w:szCs w:val="24"/>
                <w:u w:val="single"/>
              </w:rPr>
            </w:pPr>
          </w:p>
          <w:p w:rsidR="008F65ED" w:rsidRDefault="008F65ED" w:rsidP="00F07666">
            <w:pPr>
              <w:pStyle w:val="Paragraphedeliste"/>
              <w:spacing w:line="240" w:lineRule="auto"/>
              <w:jc w:val="center"/>
              <w:rPr>
                <w:rFonts w:ascii="Arial" w:hAnsi="Arial" w:cs="Arial"/>
                <w:b/>
                <w:bCs/>
                <w:sz w:val="24"/>
                <w:szCs w:val="24"/>
                <w:u w:val="single"/>
              </w:rPr>
            </w:pPr>
            <w:r w:rsidRPr="00CC26CE">
              <w:rPr>
                <w:rFonts w:ascii="Arial" w:hAnsi="Arial" w:cs="Arial"/>
                <w:b/>
                <w:bCs/>
                <w:sz w:val="24"/>
                <w:szCs w:val="24"/>
                <w:u w:val="single"/>
              </w:rPr>
              <w:t>FAITS ET PROCEDURE</w:t>
            </w:r>
          </w:p>
          <w:p w:rsidR="00CE456D" w:rsidRDefault="008F65ED" w:rsidP="00F07666">
            <w:pPr>
              <w:jc w:val="both"/>
              <w:rPr>
                <w:rFonts w:ascii="Arial" w:hAnsi="Arial" w:cs="Arial"/>
                <w:bCs/>
                <w:sz w:val="24"/>
                <w:szCs w:val="24"/>
              </w:rPr>
            </w:pPr>
            <w:r w:rsidRPr="008D6CD0">
              <w:rPr>
                <w:rFonts w:ascii="Arial" w:hAnsi="Arial" w:cs="Arial"/>
                <w:bCs/>
                <w:sz w:val="24"/>
                <w:szCs w:val="24"/>
              </w:rPr>
              <w:t>Attendu qu</w:t>
            </w:r>
            <w:r w:rsidR="00CE456D">
              <w:rPr>
                <w:rFonts w:ascii="Arial" w:hAnsi="Arial" w:cs="Arial"/>
                <w:bCs/>
                <w:sz w:val="24"/>
                <w:szCs w:val="24"/>
              </w:rPr>
              <w:t>e MOL</w:t>
            </w:r>
            <w:r w:rsidR="00DA45AA">
              <w:rPr>
                <w:rFonts w:ascii="Arial" w:hAnsi="Arial" w:cs="Arial"/>
                <w:bCs/>
                <w:sz w:val="24"/>
                <w:szCs w:val="24"/>
              </w:rPr>
              <w:t>ED IBRAHI</w:t>
            </w:r>
            <w:r w:rsidR="00CE456D">
              <w:rPr>
                <w:rFonts w:ascii="Arial" w:hAnsi="Arial" w:cs="Arial"/>
                <w:bCs/>
                <w:sz w:val="24"/>
                <w:szCs w:val="24"/>
              </w:rPr>
              <w:t>M</w:t>
            </w:r>
            <w:r w:rsidR="00DA45AA">
              <w:rPr>
                <w:rFonts w:ascii="Arial" w:hAnsi="Arial" w:cs="Arial"/>
                <w:bCs/>
                <w:sz w:val="24"/>
                <w:szCs w:val="24"/>
              </w:rPr>
              <w:t xml:space="preserve"> et la Manutention Africaine étaient en relation d’affaires au cours de laquelle, cette dernière </w:t>
            </w:r>
            <w:r w:rsidR="00CE456D">
              <w:rPr>
                <w:rFonts w:ascii="Arial" w:hAnsi="Arial" w:cs="Arial"/>
                <w:bCs/>
                <w:sz w:val="24"/>
                <w:szCs w:val="24"/>
              </w:rPr>
              <w:t>a fourni à celui-là des biens dont les frais n’ont pas été totalement épongés ;</w:t>
            </w:r>
          </w:p>
          <w:p w:rsidR="00CE456D" w:rsidRDefault="00CE456D" w:rsidP="00F07666">
            <w:pPr>
              <w:jc w:val="both"/>
              <w:rPr>
                <w:rFonts w:ascii="Arial" w:hAnsi="Arial" w:cs="Arial"/>
                <w:bCs/>
                <w:sz w:val="24"/>
                <w:szCs w:val="24"/>
              </w:rPr>
            </w:pPr>
          </w:p>
          <w:p w:rsidR="00CE456D" w:rsidRDefault="00CE456D" w:rsidP="00F07666">
            <w:pPr>
              <w:jc w:val="both"/>
              <w:rPr>
                <w:rFonts w:ascii="Arial" w:hAnsi="Arial" w:cs="Arial"/>
                <w:bCs/>
                <w:sz w:val="24"/>
                <w:szCs w:val="24"/>
              </w:rPr>
            </w:pPr>
            <w:r>
              <w:rPr>
                <w:rFonts w:ascii="Arial" w:hAnsi="Arial" w:cs="Arial"/>
                <w:bCs/>
                <w:sz w:val="24"/>
                <w:szCs w:val="24"/>
              </w:rPr>
              <w:t xml:space="preserve">Suivant exploit en date du 04 janvier 2018, la Manutention Africaine </w:t>
            </w:r>
            <w:r w:rsidR="00DA45AA">
              <w:rPr>
                <w:rFonts w:ascii="Arial" w:hAnsi="Arial" w:cs="Arial"/>
                <w:bCs/>
                <w:sz w:val="24"/>
                <w:szCs w:val="24"/>
              </w:rPr>
              <w:t xml:space="preserve"> </w:t>
            </w:r>
            <w:r>
              <w:rPr>
                <w:rFonts w:ascii="Arial" w:hAnsi="Arial" w:cs="Arial"/>
                <w:bCs/>
                <w:sz w:val="24"/>
                <w:szCs w:val="24"/>
              </w:rPr>
              <w:t>fait sommation à l’entreprise IBRAHIM MOULAY, prise en la personne de son Directeur Général MOLED IBRAHIM lui payer la somme de 12.169.800 F CFA représentant des impayés de leur relation d’affaires, sommation à laquelle ce dernier répondait en ces termes « </w:t>
            </w:r>
            <w:r w:rsidRPr="00162EBE">
              <w:rPr>
                <w:rFonts w:ascii="Arial" w:hAnsi="Arial" w:cs="Arial"/>
                <w:bCs/>
                <w:i/>
                <w:sz w:val="24"/>
                <w:szCs w:val="24"/>
              </w:rPr>
              <w:t>je reconnais la créance et m’engage à la payer en procédant à des versements de cent cinquante mille francs en janvier et février 2018</w:t>
            </w:r>
            <w:r w:rsidR="00162EBE" w:rsidRPr="00162EBE">
              <w:rPr>
                <w:rFonts w:ascii="Arial" w:hAnsi="Arial" w:cs="Arial"/>
                <w:bCs/>
                <w:i/>
                <w:sz w:val="24"/>
                <w:szCs w:val="24"/>
              </w:rPr>
              <w:t>,  2.000.000 F en mars et je prendrai ensuite un autre engagement </w:t>
            </w:r>
            <w:r w:rsidR="00162EBE">
              <w:rPr>
                <w:rFonts w:ascii="Arial" w:hAnsi="Arial" w:cs="Arial"/>
                <w:bCs/>
                <w:sz w:val="24"/>
                <w:szCs w:val="24"/>
              </w:rPr>
              <w:t xml:space="preserve">» </w:t>
            </w:r>
            <w:r>
              <w:rPr>
                <w:rFonts w:ascii="Arial" w:hAnsi="Arial" w:cs="Arial"/>
                <w:bCs/>
                <w:sz w:val="24"/>
                <w:szCs w:val="24"/>
              </w:rPr>
              <w:t> ;</w:t>
            </w:r>
          </w:p>
          <w:p w:rsidR="00CE456D" w:rsidRDefault="00CE456D" w:rsidP="00F07666">
            <w:pPr>
              <w:jc w:val="both"/>
              <w:rPr>
                <w:rFonts w:ascii="Arial" w:hAnsi="Arial" w:cs="Arial"/>
                <w:bCs/>
                <w:sz w:val="24"/>
                <w:szCs w:val="24"/>
              </w:rPr>
            </w:pPr>
          </w:p>
          <w:p w:rsidR="00162EBE" w:rsidRDefault="00162EBE" w:rsidP="00F07666">
            <w:pPr>
              <w:jc w:val="both"/>
              <w:rPr>
                <w:rFonts w:ascii="Arial" w:hAnsi="Arial" w:cs="Arial"/>
                <w:bCs/>
                <w:sz w:val="24"/>
                <w:szCs w:val="24"/>
              </w:rPr>
            </w:pPr>
            <w:r>
              <w:rPr>
                <w:rFonts w:ascii="Arial" w:hAnsi="Arial" w:cs="Arial"/>
                <w:bCs/>
                <w:sz w:val="24"/>
                <w:szCs w:val="24"/>
              </w:rPr>
              <w:t>Non satisfait de cette proposition et considérant que la créance, ainsi réclamée par elle, était certain, liquide et exigible, la Manutention Africaine introduit le 10 janvier 2018 une requête aux fins d’injonction de payer auprès du président du tribunal de commerce de Niamey pour avoir paiement du montant objet de la sommation et produit à cet effet, les factures en références ;</w:t>
            </w:r>
          </w:p>
          <w:p w:rsidR="00162EBE" w:rsidRDefault="00162EBE" w:rsidP="00F07666">
            <w:pPr>
              <w:jc w:val="both"/>
              <w:rPr>
                <w:rFonts w:ascii="Arial" w:hAnsi="Arial" w:cs="Arial"/>
                <w:bCs/>
                <w:sz w:val="24"/>
                <w:szCs w:val="24"/>
              </w:rPr>
            </w:pPr>
          </w:p>
          <w:p w:rsidR="003D6483" w:rsidRDefault="00162EBE" w:rsidP="00F07666">
            <w:pPr>
              <w:jc w:val="both"/>
              <w:rPr>
                <w:rFonts w:ascii="Arial" w:hAnsi="Arial" w:cs="Arial"/>
                <w:bCs/>
                <w:sz w:val="24"/>
                <w:szCs w:val="24"/>
              </w:rPr>
            </w:pPr>
            <w:r>
              <w:rPr>
                <w:rFonts w:ascii="Arial" w:hAnsi="Arial" w:cs="Arial"/>
                <w:bCs/>
                <w:sz w:val="24"/>
                <w:szCs w:val="24"/>
              </w:rPr>
              <w:t xml:space="preserve">L’ordonnance n°04/P/TC/NY/2018 du 11 janvier 2018 obtenue par la Manutention Africaine </w:t>
            </w:r>
            <w:r w:rsidR="003D6483">
              <w:rPr>
                <w:rFonts w:ascii="Arial" w:hAnsi="Arial" w:cs="Arial"/>
                <w:bCs/>
                <w:sz w:val="24"/>
                <w:szCs w:val="24"/>
              </w:rPr>
              <w:t xml:space="preserve">contre l’Entreprise IBRAHIM MOULAY </w:t>
            </w:r>
            <w:r>
              <w:rPr>
                <w:rFonts w:ascii="Arial" w:hAnsi="Arial" w:cs="Arial"/>
                <w:bCs/>
                <w:sz w:val="24"/>
                <w:szCs w:val="24"/>
              </w:rPr>
              <w:t>a été signifiée à MOLED IBRAHIM</w:t>
            </w:r>
            <w:r w:rsidR="003D6483">
              <w:rPr>
                <w:rFonts w:ascii="Arial" w:hAnsi="Arial" w:cs="Arial"/>
                <w:bCs/>
                <w:sz w:val="24"/>
                <w:szCs w:val="24"/>
              </w:rPr>
              <w:t>, son Directeur Général et celui-ci a relevé opposition de ladite ordonnance suivant exploit en date du 30 janvier 2018, objet de la présente procédure</w:t>
            </w:r>
          </w:p>
          <w:p w:rsidR="003D6483" w:rsidRDefault="003D6483" w:rsidP="00F07666">
            <w:pPr>
              <w:jc w:val="both"/>
              <w:rPr>
                <w:rFonts w:ascii="Arial" w:hAnsi="Arial" w:cs="Arial"/>
                <w:bCs/>
                <w:sz w:val="24"/>
                <w:szCs w:val="24"/>
              </w:rPr>
            </w:pPr>
          </w:p>
          <w:p w:rsidR="008F65ED" w:rsidRPr="00DB28C0" w:rsidRDefault="008F65ED" w:rsidP="00F07666">
            <w:pPr>
              <w:jc w:val="both"/>
              <w:rPr>
                <w:rFonts w:ascii="Arial" w:hAnsi="Arial" w:cs="Arial"/>
                <w:sz w:val="24"/>
                <w:szCs w:val="24"/>
              </w:rPr>
            </w:pPr>
            <w:r>
              <w:rPr>
                <w:rFonts w:ascii="Arial" w:hAnsi="Arial" w:cs="Arial"/>
                <w:sz w:val="24"/>
                <w:szCs w:val="24"/>
              </w:rPr>
              <w:t>Conformément aux</w:t>
            </w:r>
            <w:r w:rsidRPr="00DB28C0">
              <w:rPr>
                <w:rFonts w:ascii="Arial" w:hAnsi="Arial" w:cs="Arial"/>
                <w:sz w:val="24"/>
                <w:szCs w:val="24"/>
              </w:rPr>
              <w:t xml:space="preserve"> article</w:t>
            </w:r>
            <w:r>
              <w:rPr>
                <w:rFonts w:ascii="Arial" w:hAnsi="Arial" w:cs="Arial"/>
                <w:sz w:val="24"/>
                <w:szCs w:val="24"/>
              </w:rPr>
              <w:t>s</w:t>
            </w:r>
            <w:r w:rsidRPr="00DB28C0">
              <w:rPr>
                <w:rFonts w:ascii="Arial" w:hAnsi="Arial" w:cs="Arial"/>
                <w:sz w:val="24"/>
                <w:szCs w:val="24"/>
              </w:rPr>
              <w:t xml:space="preserve"> </w:t>
            </w:r>
            <w:r w:rsidRPr="007D18B0">
              <w:rPr>
                <w:rFonts w:ascii="Arial" w:hAnsi="Arial" w:cs="Arial"/>
                <w:iCs/>
                <w:sz w:val="24"/>
                <w:szCs w:val="24"/>
              </w:rPr>
              <w:t>12 de l’AUPSRVE</w:t>
            </w:r>
            <w:r w:rsidRPr="00DB28C0">
              <w:rPr>
                <w:rFonts w:ascii="Arial" w:hAnsi="Arial" w:cs="Arial"/>
                <w:bCs/>
                <w:sz w:val="24"/>
                <w:szCs w:val="24"/>
              </w:rPr>
              <w:t xml:space="preserve"> </w:t>
            </w:r>
            <w:r>
              <w:rPr>
                <w:rFonts w:ascii="Arial" w:hAnsi="Arial" w:cs="Arial"/>
                <w:bCs/>
                <w:sz w:val="24"/>
                <w:szCs w:val="24"/>
              </w:rPr>
              <w:t xml:space="preserve">et </w:t>
            </w:r>
            <w:r w:rsidRPr="00DB28C0">
              <w:rPr>
                <w:rFonts w:ascii="Arial" w:hAnsi="Arial" w:cs="Arial"/>
                <w:bCs/>
                <w:sz w:val="24"/>
                <w:szCs w:val="24"/>
              </w:rPr>
              <w:t>39</w:t>
            </w:r>
            <w:r w:rsidRPr="00DB28C0">
              <w:rPr>
                <w:rFonts w:ascii="Arial" w:hAnsi="Arial" w:cs="Arial"/>
                <w:sz w:val="24"/>
                <w:szCs w:val="24"/>
              </w:rPr>
              <w:t xml:space="preserve"> de la loi 2015-08 du 10 avril 2015 sur les tribunaux de comm</w:t>
            </w:r>
            <w:r>
              <w:rPr>
                <w:rFonts w:ascii="Arial" w:hAnsi="Arial" w:cs="Arial"/>
                <w:sz w:val="24"/>
                <w:szCs w:val="24"/>
              </w:rPr>
              <w:t>erce, le</w:t>
            </w:r>
            <w:r w:rsidR="009A6A02">
              <w:rPr>
                <w:rFonts w:ascii="Arial" w:hAnsi="Arial" w:cs="Arial"/>
                <w:sz w:val="24"/>
                <w:szCs w:val="24"/>
              </w:rPr>
              <w:t xml:space="preserve"> dossier a été enrôlé pour le 13</w:t>
            </w:r>
            <w:r>
              <w:rPr>
                <w:rFonts w:ascii="Arial" w:hAnsi="Arial" w:cs="Arial"/>
                <w:sz w:val="24"/>
                <w:szCs w:val="24"/>
              </w:rPr>
              <w:t>/02/2018</w:t>
            </w:r>
            <w:r w:rsidRPr="00DB28C0">
              <w:rPr>
                <w:rFonts w:ascii="Arial" w:hAnsi="Arial" w:cs="Arial"/>
                <w:sz w:val="24"/>
                <w:szCs w:val="24"/>
              </w:rPr>
              <w:t xml:space="preserve"> </w:t>
            </w:r>
            <w:r>
              <w:rPr>
                <w:rFonts w:ascii="Arial" w:hAnsi="Arial" w:cs="Arial"/>
                <w:sz w:val="24"/>
                <w:szCs w:val="24"/>
              </w:rPr>
              <w:t xml:space="preserve">en vue de </w:t>
            </w:r>
            <w:r w:rsidRPr="00DB28C0">
              <w:rPr>
                <w:rFonts w:ascii="Arial" w:hAnsi="Arial" w:cs="Arial"/>
                <w:sz w:val="24"/>
                <w:szCs w:val="24"/>
              </w:rPr>
              <w:t xml:space="preserve">la tentative obligatoire de </w:t>
            </w:r>
            <w:r w:rsidRPr="00DB28C0">
              <w:rPr>
                <w:rFonts w:ascii="Arial" w:hAnsi="Arial" w:cs="Arial"/>
                <w:sz w:val="24"/>
                <w:szCs w:val="24"/>
              </w:rPr>
              <w:lastRenderedPageBreak/>
              <w:t>conciliation</w:t>
            </w:r>
            <w:r>
              <w:rPr>
                <w:rFonts w:ascii="Arial" w:hAnsi="Arial" w:cs="Arial"/>
                <w:sz w:val="24"/>
                <w:szCs w:val="24"/>
              </w:rPr>
              <w:t xml:space="preserve"> </w:t>
            </w:r>
            <w:r w:rsidRPr="00DB28C0">
              <w:rPr>
                <w:rFonts w:ascii="Arial" w:hAnsi="Arial" w:cs="Arial"/>
                <w:sz w:val="24"/>
                <w:szCs w:val="24"/>
              </w:rPr>
              <w:t>;</w:t>
            </w:r>
          </w:p>
          <w:p w:rsidR="009A6A02" w:rsidRDefault="009A6A02" w:rsidP="00F07666">
            <w:pPr>
              <w:jc w:val="both"/>
              <w:rPr>
                <w:rFonts w:ascii="Arial" w:hAnsi="Arial" w:cs="Arial"/>
                <w:sz w:val="24"/>
                <w:szCs w:val="24"/>
              </w:rPr>
            </w:pPr>
          </w:p>
          <w:p w:rsidR="008F65ED" w:rsidRDefault="008F65ED" w:rsidP="00F07666">
            <w:pPr>
              <w:jc w:val="both"/>
              <w:rPr>
                <w:rFonts w:ascii="Arial" w:hAnsi="Arial" w:cs="Arial"/>
                <w:sz w:val="24"/>
                <w:szCs w:val="24"/>
              </w:rPr>
            </w:pPr>
            <w:r w:rsidRPr="00DB28C0">
              <w:rPr>
                <w:rFonts w:ascii="Arial" w:hAnsi="Arial" w:cs="Arial"/>
                <w:sz w:val="24"/>
                <w:szCs w:val="24"/>
              </w:rPr>
              <w:t>A cette date la tentative de conciliation a échoué et c</w:t>
            </w:r>
            <w:r>
              <w:rPr>
                <w:rFonts w:ascii="Arial" w:hAnsi="Arial" w:cs="Arial"/>
                <w:sz w:val="24"/>
                <w:szCs w:val="24"/>
              </w:rPr>
              <w:t>onformément aux dispositions du même article</w:t>
            </w:r>
            <w:r w:rsidRPr="00DB28C0">
              <w:rPr>
                <w:rFonts w:ascii="Arial" w:hAnsi="Arial" w:cs="Arial"/>
                <w:sz w:val="24"/>
                <w:szCs w:val="24"/>
              </w:rPr>
              <w:t>, le dossier</w:t>
            </w:r>
            <w:r>
              <w:rPr>
                <w:rFonts w:ascii="Arial" w:hAnsi="Arial" w:cs="Arial"/>
                <w:sz w:val="24"/>
                <w:szCs w:val="24"/>
              </w:rPr>
              <w:t xml:space="preserve"> a été renvoyé à </w:t>
            </w:r>
            <w:r w:rsidR="009A6A02">
              <w:rPr>
                <w:rFonts w:ascii="Arial" w:hAnsi="Arial" w:cs="Arial"/>
                <w:sz w:val="24"/>
                <w:szCs w:val="24"/>
              </w:rPr>
              <w:t xml:space="preserve">l’audience des plaidoiries du 20/02/2018 puis renvoyé au 27/02/2018 à la demande du bâtonnier pour le barreau et à l’effet de convoquer la Manutention Africaine où il a été </w:t>
            </w:r>
            <w:r>
              <w:rPr>
                <w:rFonts w:ascii="Arial" w:hAnsi="Arial" w:cs="Arial"/>
                <w:sz w:val="24"/>
                <w:szCs w:val="24"/>
              </w:rPr>
              <w:t>mis en délibéré pour le 20/03/2018 ;</w:t>
            </w:r>
          </w:p>
          <w:p w:rsidR="00B138AD" w:rsidRDefault="00B138AD" w:rsidP="00F07666">
            <w:pPr>
              <w:jc w:val="both"/>
              <w:rPr>
                <w:rFonts w:ascii="Arial" w:hAnsi="Arial" w:cs="Arial"/>
                <w:sz w:val="24"/>
                <w:szCs w:val="24"/>
              </w:rPr>
            </w:pPr>
          </w:p>
          <w:p w:rsidR="009A6A02" w:rsidRDefault="009A6A02" w:rsidP="00F07666">
            <w:pPr>
              <w:jc w:val="both"/>
              <w:rPr>
                <w:rFonts w:ascii="Arial" w:hAnsi="Arial" w:cs="Arial"/>
                <w:sz w:val="24"/>
                <w:szCs w:val="24"/>
              </w:rPr>
            </w:pPr>
            <w:r>
              <w:rPr>
                <w:rFonts w:ascii="Arial" w:hAnsi="Arial" w:cs="Arial"/>
                <w:sz w:val="24"/>
                <w:szCs w:val="24"/>
              </w:rPr>
              <w:t xml:space="preserve">En cours de délibéré, suivant lettre du 12/03/2018, Maitre FATOUMA LOPY, conseil de la Manutention Africaine </w:t>
            </w:r>
            <w:r w:rsidR="00052DBF">
              <w:rPr>
                <w:rFonts w:ascii="Arial" w:hAnsi="Arial" w:cs="Arial"/>
                <w:sz w:val="24"/>
                <w:szCs w:val="24"/>
              </w:rPr>
              <w:t xml:space="preserve">qui n’était pas r*présente à l’audience du 27/02/2018 </w:t>
            </w:r>
            <w:r>
              <w:rPr>
                <w:rFonts w:ascii="Arial" w:hAnsi="Arial" w:cs="Arial"/>
                <w:sz w:val="24"/>
                <w:szCs w:val="24"/>
              </w:rPr>
              <w:t>a sollicité le ra</w:t>
            </w:r>
            <w:r w:rsidR="00052DBF">
              <w:rPr>
                <w:rFonts w:ascii="Arial" w:hAnsi="Arial" w:cs="Arial"/>
                <w:sz w:val="24"/>
                <w:szCs w:val="24"/>
              </w:rPr>
              <w:t>bat du délibéré à l’effet de lui permettre de faire ses plaidoiries,</w:t>
            </w:r>
          </w:p>
          <w:p w:rsidR="00052DBF" w:rsidRDefault="00052DBF" w:rsidP="00F07666">
            <w:pPr>
              <w:jc w:val="both"/>
              <w:rPr>
                <w:rFonts w:ascii="Arial" w:hAnsi="Arial" w:cs="Arial"/>
                <w:sz w:val="24"/>
                <w:szCs w:val="24"/>
              </w:rPr>
            </w:pPr>
          </w:p>
          <w:p w:rsidR="00052DBF" w:rsidRDefault="00052DBF" w:rsidP="00F07666">
            <w:pPr>
              <w:jc w:val="both"/>
              <w:rPr>
                <w:rFonts w:ascii="Arial" w:hAnsi="Arial" w:cs="Arial"/>
                <w:sz w:val="24"/>
                <w:szCs w:val="24"/>
              </w:rPr>
            </w:pPr>
            <w:r>
              <w:rPr>
                <w:rFonts w:ascii="Arial" w:hAnsi="Arial" w:cs="Arial"/>
                <w:sz w:val="24"/>
                <w:szCs w:val="24"/>
              </w:rPr>
              <w:t>Dans le souci de respecter le contradictoire et d’une bonne administration de la justice, le tribunal a accédé à cette demande et a ordonné la reprise des débats et, à cet effet, a renvoyé le dossier à l’audience du 27/03/2018 ;</w:t>
            </w:r>
          </w:p>
          <w:p w:rsidR="00052DBF" w:rsidRDefault="00052DBF" w:rsidP="00F07666">
            <w:pPr>
              <w:jc w:val="both"/>
              <w:rPr>
                <w:rFonts w:ascii="Arial" w:hAnsi="Arial" w:cs="Arial"/>
                <w:sz w:val="24"/>
                <w:szCs w:val="24"/>
              </w:rPr>
            </w:pPr>
          </w:p>
          <w:p w:rsidR="008F65ED" w:rsidRDefault="008F65ED" w:rsidP="00F07666">
            <w:pPr>
              <w:jc w:val="both"/>
              <w:rPr>
                <w:rFonts w:ascii="Arial" w:hAnsi="Arial" w:cs="Arial"/>
                <w:sz w:val="24"/>
                <w:szCs w:val="24"/>
              </w:rPr>
            </w:pPr>
            <w:r w:rsidRPr="00DB28C0">
              <w:rPr>
                <w:rFonts w:ascii="Arial" w:hAnsi="Arial" w:cs="Arial"/>
                <w:sz w:val="24"/>
                <w:szCs w:val="24"/>
              </w:rPr>
              <w:t>A</w:t>
            </w:r>
            <w:r>
              <w:rPr>
                <w:rFonts w:ascii="Arial" w:hAnsi="Arial" w:cs="Arial"/>
                <w:sz w:val="24"/>
                <w:szCs w:val="24"/>
              </w:rPr>
              <w:t>rrivée cette date, le</w:t>
            </w:r>
            <w:r w:rsidRPr="00DB28C0">
              <w:rPr>
                <w:rFonts w:ascii="Arial" w:hAnsi="Arial" w:cs="Arial"/>
                <w:sz w:val="24"/>
                <w:szCs w:val="24"/>
              </w:rPr>
              <w:t xml:space="preserve"> tribunal </w:t>
            </w:r>
            <w:r w:rsidR="00052DBF">
              <w:rPr>
                <w:rFonts w:ascii="Arial" w:hAnsi="Arial" w:cs="Arial"/>
                <w:sz w:val="24"/>
                <w:szCs w:val="24"/>
              </w:rPr>
              <w:t>a mis l’affaire en</w:t>
            </w:r>
            <w:r>
              <w:rPr>
                <w:rFonts w:ascii="Arial" w:hAnsi="Arial" w:cs="Arial"/>
                <w:sz w:val="24"/>
                <w:szCs w:val="24"/>
              </w:rPr>
              <w:t xml:space="preserve"> délibéré </w:t>
            </w:r>
            <w:r w:rsidR="00052DBF">
              <w:rPr>
                <w:rFonts w:ascii="Arial" w:hAnsi="Arial" w:cs="Arial"/>
                <w:sz w:val="24"/>
                <w:szCs w:val="24"/>
              </w:rPr>
              <w:t>pour le</w:t>
            </w:r>
            <w:r>
              <w:rPr>
                <w:rFonts w:ascii="Arial" w:hAnsi="Arial" w:cs="Arial"/>
                <w:sz w:val="24"/>
                <w:szCs w:val="24"/>
              </w:rPr>
              <w:t xml:space="preserve"> 27/03/2018 où </w:t>
            </w:r>
            <w:r w:rsidR="00052DBF">
              <w:rPr>
                <w:rFonts w:ascii="Arial" w:hAnsi="Arial" w:cs="Arial"/>
                <w:sz w:val="24"/>
                <w:szCs w:val="24"/>
              </w:rPr>
              <w:t>il l’</w:t>
            </w:r>
            <w:r>
              <w:rPr>
                <w:rFonts w:ascii="Arial" w:hAnsi="Arial" w:cs="Arial"/>
                <w:sz w:val="24"/>
                <w:szCs w:val="24"/>
              </w:rPr>
              <w:t xml:space="preserve">a vidé sur les mérites des prétentions </w:t>
            </w:r>
            <w:r w:rsidR="00305F27">
              <w:rPr>
                <w:rFonts w:ascii="Arial" w:hAnsi="Arial" w:cs="Arial"/>
                <w:sz w:val="24"/>
                <w:szCs w:val="24"/>
              </w:rPr>
              <w:t xml:space="preserve">et moyens </w:t>
            </w:r>
            <w:r>
              <w:rPr>
                <w:rFonts w:ascii="Arial" w:hAnsi="Arial" w:cs="Arial"/>
                <w:sz w:val="24"/>
                <w:szCs w:val="24"/>
              </w:rPr>
              <w:t>des parties ;</w:t>
            </w:r>
          </w:p>
          <w:p w:rsidR="009A6A02" w:rsidRDefault="009A6A02" w:rsidP="00F07666">
            <w:pPr>
              <w:jc w:val="center"/>
              <w:rPr>
                <w:rFonts w:ascii="Arial" w:hAnsi="Arial" w:cs="Arial"/>
                <w:b/>
                <w:bCs/>
                <w:sz w:val="24"/>
                <w:szCs w:val="24"/>
                <w:u w:val="single"/>
              </w:rPr>
            </w:pPr>
          </w:p>
          <w:p w:rsidR="008F65ED" w:rsidRPr="00516EF0" w:rsidRDefault="008F65ED" w:rsidP="00F07666">
            <w:pPr>
              <w:jc w:val="center"/>
              <w:rPr>
                <w:rFonts w:ascii="Arial" w:hAnsi="Arial" w:cs="Arial"/>
                <w:b/>
                <w:bCs/>
                <w:sz w:val="24"/>
                <w:szCs w:val="24"/>
                <w:u w:val="single"/>
              </w:rPr>
            </w:pPr>
            <w:r w:rsidRPr="00CC26CE">
              <w:rPr>
                <w:rFonts w:ascii="Arial" w:hAnsi="Arial" w:cs="Arial"/>
                <w:b/>
                <w:bCs/>
                <w:sz w:val="24"/>
                <w:szCs w:val="24"/>
                <w:u w:val="single"/>
              </w:rPr>
              <w:t>PRETENTIONS ET MOYENS DES PARTIES :</w:t>
            </w:r>
          </w:p>
          <w:p w:rsidR="009A6A02" w:rsidRDefault="009A6A02" w:rsidP="00F07666">
            <w:pPr>
              <w:jc w:val="both"/>
              <w:rPr>
                <w:rFonts w:ascii="Arial" w:hAnsi="Arial" w:cs="Arial"/>
                <w:bCs/>
                <w:sz w:val="24"/>
                <w:szCs w:val="24"/>
              </w:rPr>
            </w:pPr>
          </w:p>
          <w:p w:rsidR="00F809F1" w:rsidRDefault="008F65ED" w:rsidP="00F07666">
            <w:pPr>
              <w:jc w:val="both"/>
              <w:rPr>
                <w:rFonts w:ascii="Arial" w:hAnsi="Arial" w:cs="Arial"/>
                <w:sz w:val="24"/>
                <w:szCs w:val="24"/>
              </w:rPr>
            </w:pPr>
            <w:r w:rsidRPr="006F3986">
              <w:rPr>
                <w:rFonts w:ascii="Arial" w:hAnsi="Arial" w:cs="Arial"/>
                <w:bCs/>
                <w:sz w:val="24"/>
                <w:szCs w:val="24"/>
              </w:rPr>
              <w:t>A l’</w:t>
            </w:r>
            <w:r w:rsidRPr="006F3986">
              <w:rPr>
                <w:rFonts w:ascii="Arial" w:hAnsi="Arial" w:cs="Arial"/>
                <w:sz w:val="24"/>
                <w:szCs w:val="24"/>
              </w:rPr>
              <w:t xml:space="preserve">appui de ses prétentions, </w:t>
            </w:r>
            <w:r w:rsidR="00305F27">
              <w:rPr>
                <w:rFonts w:ascii="Arial" w:hAnsi="Arial" w:cs="Arial"/>
                <w:sz w:val="24"/>
                <w:szCs w:val="24"/>
              </w:rPr>
              <w:t xml:space="preserve">MOLED IBRAHIM soulève en premier l’irrecevabilité de la requête de Manutention Africaine pour violation des articles </w:t>
            </w:r>
            <w:r w:rsidR="00F809F1">
              <w:rPr>
                <w:rFonts w:ascii="Arial" w:hAnsi="Arial" w:cs="Arial"/>
                <w:sz w:val="24"/>
                <w:szCs w:val="24"/>
              </w:rPr>
              <w:t xml:space="preserve">5 du Règlement 05/CM/UEMOA </w:t>
            </w:r>
            <w:r w:rsidR="00FD4651">
              <w:rPr>
                <w:rFonts w:ascii="Arial" w:hAnsi="Arial" w:cs="Arial"/>
                <w:sz w:val="24"/>
                <w:szCs w:val="24"/>
              </w:rPr>
              <w:t>et 4, alinéa 1</w:t>
            </w:r>
            <w:r w:rsidR="00FD4651" w:rsidRPr="00F809F1">
              <w:rPr>
                <w:rFonts w:ascii="Arial" w:hAnsi="Arial" w:cs="Arial"/>
                <w:sz w:val="24"/>
                <w:szCs w:val="24"/>
                <w:vertAlign w:val="superscript"/>
              </w:rPr>
              <w:t>er</w:t>
            </w:r>
            <w:r w:rsidR="00FD4651">
              <w:rPr>
                <w:rFonts w:ascii="Arial" w:hAnsi="Arial" w:cs="Arial"/>
                <w:sz w:val="24"/>
                <w:szCs w:val="24"/>
              </w:rPr>
              <w:t xml:space="preserve"> de l’Acte Uniforme portant Procédure Simplifiées de Recouvrement et Voies d’exécution (AUPSRVE) ;</w:t>
            </w:r>
          </w:p>
          <w:p w:rsidR="00FD4651" w:rsidRDefault="00FD4651" w:rsidP="00F07666">
            <w:pPr>
              <w:jc w:val="both"/>
              <w:rPr>
                <w:rFonts w:ascii="Arial" w:hAnsi="Arial" w:cs="Arial"/>
                <w:sz w:val="24"/>
                <w:szCs w:val="24"/>
              </w:rPr>
            </w:pPr>
          </w:p>
          <w:p w:rsidR="00EB77D1" w:rsidRDefault="00EB77D1" w:rsidP="00F07666">
            <w:pPr>
              <w:jc w:val="both"/>
              <w:rPr>
                <w:rFonts w:ascii="Arial" w:hAnsi="Arial" w:cs="Arial"/>
                <w:sz w:val="24"/>
                <w:szCs w:val="24"/>
              </w:rPr>
            </w:pPr>
            <w:r>
              <w:rPr>
                <w:rFonts w:ascii="Arial" w:hAnsi="Arial" w:cs="Arial"/>
                <w:sz w:val="24"/>
                <w:szCs w:val="24"/>
              </w:rPr>
              <w:t>Explique que</w:t>
            </w:r>
            <w:r w:rsidR="00AB2CB9">
              <w:rPr>
                <w:rFonts w:ascii="Arial" w:hAnsi="Arial" w:cs="Arial"/>
                <w:sz w:val="24"/>
                <w:szCs w:val="24"/>
              </w:rPr>
              <w:t xml:space="preserve"> même si elle peut être représentée dans sa vie sociale par son Directeur Général,</w:t>
            </w:r>
            <w:r>
              <w:rPr>
                <w:rFonts w:ascii="Arial" w:hAnsi="Arial" w:cs="Arial"/>
                <w:sz w:val="24"/>
                <w:szCs w:val="24"/>
              </w:rPr>
              <w:t xml:space="preserve"> la Manutention Africaine</w:t>
            </w:r>
            <w:r w:rsidR="00AB2CB9">
              <w:rPr>
                <w:rFonts w:ascii="Arial" w:hAnsi="Arial" w:cs="Arial"/>
                <w:sz w:val="24"/>
                <w:szCs w:val="24"/>
              </w:rPr>
              <w:t xml:space="preserve"> étant une personne morale,</w:t>
            </w:r>
            <w:r>
              <w:rPr>
                <w:rFonts w:ascii="Arial" w:hAnsi="Arial" w:cs="Arial"/>
                <w:sz w:val="24"/>
                <w:szCs w:val="24"/>
              </w:rPr>
              <w:t xml:space="preserve"> </w:t>
            </w:r>
            <w:r w:rsidR="00FD4651">
              <w:rPr>
                <w:rFonts w:ascii="Arial" w:hAnsi="Arial" w:cs="Arial"/>
                <w:sz w:val="24"/>
                <w:szCs w:val="24"/>
              </w:rPr>
              <w:t xml:space="preserve">au vue de l’article 5 du Règlement 05/CM/UEMOA selon lequel </w:t>
            </w:r>
            <w:r w:rsidR="00FD4651" w:rsidRPr="00F809F1">
              <w:rPr>
                <w:rFonts w:ascii="Arial" w:hAnsi="Arial" w:cs="Arial"/>
                <w:i/>
                <w:sz w:val="24"/>
                <w:szCs w:val="24"/>
              </w:rPr>
              <w:t>« le ministère d’avocat est obligatoire devant toute juridiction et en tout état de procédure pour les personnes morales</w:t>
            </w:r>
            <w:r w:rsidR="00FD4651">
              <w:rPr>
                <w:rFonts w:ascii="Arial" w:hAnsi="Arial" w:cs="Arial"/>
                <w:sz w:val="24"/>
                <w:szCs w:val="24"/>
              </w:rPr>
              <w:t xml:space="preserve"> » </w:t>
            </w:r>
            <w:r>
              <w:rPr>
                <w:rFonts w:ascii="Arial" w:hAnsi="Arial" w:cs="Arial"/>
                <w:sz w:val="24"/>
                <w:szCs w:val="24"/>
              </w:rPr>
              <w:t xml:space="preserve">ne peut se faire représenter que par un avocat </w:t>
            </w:r>
            <w:r w:rsidR="00AB2CB9">
              <w:rPr>
                <w:rFonts w:ascii="Arial" w:hAnsi="Arial" w:cs="Arial"/>
                <w:sz w:val="24"/>
                <w:szCs w:val="24"/>
              </w:rPr>
              <w:t>devant la juridiction</w:t>
            </w:r>
            <w:r w:rsidR="00EC168A">
              <w:rPr>
                <w:rFonts w:ascii="Arial" w:hAnsi="Arial" w:cs="Arial"/>
                <w:sz w:val="24"/>
                <w:szCs w:val="24"/>
              </w:rPr>
              <w:t xml:space="preserve"> et non par </w:t>
            </w:r>
            <w:r w:rsidR="00FD4651">
              <w:rPr>
                <w:rFonts w:ascii="Arial" w:hAnsi="Arial" w:cs="Arial"/>
                <w:sz w:val="24"/>
                <w:szCs w:val="24"/>
              </w:rPr>
              <w:t>son Directeur</w:t>
            </w:r>
            <w:r>
              <w:rPr>
                <w:rFonts w:ascii="Arial" w:hAnsi="Arial" w:cs="Arial"/>
                <w:sz w:val="24"/>
                <w:szCs w:val="24"/>
              </w:rPr>
              <w:t xml:space="preserve"> qui n’a pas qualité conformément audit article ;</w:t>
            </w:r>
          </w:p>
          <w:p w:rsidR="00F65F80" w:rsidRDefault="00F65F80" w:rsidP="00F07666">
            <w:pPr>
              <w:jc w:val="both"/>
              <w:rPr>
                <w:rFonts w:ascii="Arial" w:hAnsi="Arial" w:cs="Arial"/>
                <w:sz w:val="24"/>
                <w:szCs w:val="24"/>
              </w:rPr>
            </w:pPr>
          </w:p>
          <w:p w:rsidR="00286286" w:rsidRDefault="00F65F80" w:rsidP="00F07666">
            <w:pPr>
              <w:jc w:val="both"/>
              <w:rPr>
                <w:rFonts w:ascii="Arial" w:hAnsi="Arial" w:cs="Arial"/>
                <w:sz w:val="24"/>
                <w:szCs w:val="24"/>
              </w:rPr>
            </w:pPr>
            <w:r>
              <w:rPr>
                <w:rFonts w:ascii="Arial" w:hAnsi="Arial" w:cs="Arial"/>
                <w:sz w:val="24"/>
                <w:szCs w:val="24"/>
              </w:rPr>
              <w:t>Concernant l’article 4, alinéa 1</w:t>
            </w:r>
            <w:r w:rsidR="00286286">
              <w:rPr>
                <w:rFonts w:ascii="Arial" w:hAnsi="Arial" w:cs="Arial"/>
                <w:sz w:val="24"/>
                <w:szCs w:val="24"/>
                <w:vertAlign w:val="superscript"/>
              </w:rPr>
              <w:t xml:space="preserve">er </w:t>
            </w:r>
            <w:r w:rsidR="00286286">
              <w:rPr>
                <w:rFonts w:ascii="Arial" w:hAnsi="Arial" w:cs="Arial"/>
                <w:sz w:val="24"/>
                <w:szCs w:val="24"/>
              </w:rPr>
              <w:t>de l’AUPSRVE</w:t>
            </w:r>
            <w:r>
              <w:rPr>
                <w:rFonts w:ascii="Arial" w:hAnsi="Arial" w:cs="Arial"/>
                <w:sz w:val="24"/>
                <w:szCs w:val="24"/>
              </w:rPr>
              <w:t xml:space="preserve">, </w:t>
            </w:r>
            <w:r w:rsidR="00286286">
              <w:rPr>
                <w:rFonts w:ascii="Arial" w:hAnsi="Arial" w:cs="Arial"/>
                <w:sz w:val="24"/>
                <w:szCs w:val="24"/>
              </w:rPr>
              <w:t>MOLED IBRAHIM explique que la requête aux fins d’injonction de payer introduite par la Manutention Africaine et qui a abouti à l’ordonnance n°04/P/TC/NY</w:t>
            </w:r>
            <w:r w:rsidR="00B138AD">
              <w:rPr>
                <w:rFonts w:ascii="Arial" w:hAnsi="Arial" w:cs="Arial"/>
                <w:sz w:val="24"/>
                <w:szCs w:val="24"/>
              </w:rPr>
              <w:t xml:space="preserve"> du 11 janvier 2018</w:t>
            </w:r>
            <w:r w:rsidR="00286286">
              <w:rPr>
                <w:rFonts w:ascii="Arial" w:hAnsi="Arial" w:cs="Arial"/>
                <w:sz w:val="24"/>
                <w:szCs w:val="24"/>
              </w:rPr>
              <w:t xml:space="preserve"> ne présente pas, le décompte des différents éléments de la créance, en dehors du principal, les frais d’huissier et de greffe ce qui viole à ses yeux ladite disposition ;</w:t>
            </w:r>
            <w:r w:rsidR="00286286">
              <w:rPr>
                <w:rFonts w:ascii="Arial" w:hAnsi="Arial" w:cs="Arial"/>
                <w:sz w:val="24"/>
                <w:szCs w:val="24"/>
                <w:vertAlign w:val="superscript"/>
              </w:rPr>
              <w:t xml:space="preserve"> </w:t>
            </w:r>
          </w:p>
          <w:p w:rsidR="00EB77D1" w:rsidRDefault="00EB77D1" w:rsidP="00F07666">
            <w:pPr>
              <w:jc w:val="both"/>
              <w:rPr>
                <w:rFonts w:ascii="Arial" w:hAnsi="Arial" w:cs="Arial"/>
                <w:sz w:val="24"/>
                <w:szCs w:val="24"/>
              </w:rPr>
            </w:pPr>
          </w:p>
          <w:p w:rsidR="00463D53" w:rsidRDefault="00463D53" w:rsidP="00F07666">
            <w:pPr>
              <w:jc w:val="both"/>
              <w:rPr>
                <w:rFonts w:ascii="Arial" w:hAnsi="Arial" w:cs="Arial"/>
                <w:sz w:val="24"/>
                <w:szCs w:val="24"/>
              </w:rPr>
            </w:pPr>
            <w:r>
              <w:rPr>
                <w:rFonts w:ascii="Arial" w:hAnsi="Arial" w:cs="Arial"/>
                <w:sz w:val="24"/>
                <w:szCs w:val="24"/>
              </w:rPr>
              <w:t xml:space="preserve">Pour ce qui est du fond, MOLED IBRAHIM prétend </w:t>
            </w:r>
            <w:r w:rsidR="00750568">
              <w:rPr>
                <w:rFonts w:ascii="Arial" w:hAnsi="Arial" w:cs="Arial"/>
                <w:sz w:val="24"/>
                <w:szCs w:val="24"/>
              </w:rPr>
              <w:t xml:space="preserve">en premier moyen </w:t>
            </w:r>
            <w:r>
              <w:rPr>
                <w:rFonts w:ascii="Arial" w:hAnsi="Arial" w:cs="Arial"/>
                <w:sz w:val="24"/>
                <w:szCs w:val="24"/>
              </w:rPr>
              <w:t>que, contrairement à ce qui est exigé par l’article 1</w:t>
            </w:r>
            <w:r w:rsidRPr="00463D53">
              <w:rPr>
                <w:rFonts w:ascii="Arial" w:hAnsi="Arial" w:cs="Arial"/>
                <w:sz w:val="24"/>
                <w:szCs w:val="24"/>
                <w:vertAlign w:val="superscript"/>
              </w:rPr>
              <w:t>er</w:t>
            </w:r>
            <w:r>
              <w:rPr>
                <w:rFonts w:ascii="Arial" w:hAnsi="Arial" w:cs="Arial"/>
                <w:sz w:val="24"/>
                <w:szCs w:val="24"/>
              </w:rPr>
              <w:t xml:space="preserve"> de l’AUPSRVE, la créance réclamée par la Manutention Africaine n’est ni certaine, ni liquide encore moins exigible ;</w:t>
            </w:r>
          </w:p>
          <w:p w:rsidR="00463D53" w:rsidRDefault="00463D53" w:rsidP="00F07666">
            <w:pPr>
              <w:jc w:val="both"/>
              <w:rPr>
                <w:rFonts w:ascii="Arial" w:hAnsi="Arial" w:cs="Arial"/>
                <w:sz w:val="24"/>
                <w:szCs w:val="24"/>
              </w:rPr>
            </w:pPr>
          </w:p>
          <w:p w:rsidR="00E50E17" w:rsidRDefault="00463D53" w:rsidP="00F07666">
            <w:pPr>
              <w:jc w:val="both"/>
              <w:rPr>
                <w:rFonts w:ascii="Arial" w:hAnsi="Arial" w:cs="Arial"/>
                <w:sz w:val="24"/>
                <w:szCs w:val="24"/>
              </w:rPr>
            </w:pPr>
            <w:r>
              <w:rPr>
                <w:rFonts w:ascii="Arial" w:hAnsi="Arial" w:cs="Arial"/>
                <w:sz w:val="24"/>
                <w:szCs w:val="24"/>
              </w:rPr>
              <w:lastRenderedPageBreak/>
              <w:t xml:space="preserve">Il </w:t>
            </w:r>
            <w:r w:rsidR="00E50E17">
              <w:rPr>
                <w:rFonts w:ascii="Arial" w:hAnsi="Arial" w:cs="Arial"/>
                <w:sz w:val="24"/>
                <w:szCs w:val="24"/>
              </w:rPr>
              <w:t>explique, en effet, que</w:t>
            </w:r>
            <w:r>
              <w:rPr>
                <w:rFonts w:ascii="Arial" w:hAnsi="Arial" w:cs="Arial"/>
                <w:sz w:val="24"/>
                <w:szCs w:val="24"/>
              </w:rPr>
              <w:t xml:space="preserve"> malgré</w:t>
            </w:r>
            <w:r w:rsidR="00E50E17">
              <w:rPr>
                <w:rFonts w:ascii="Arial" w:hAnsi="Arial" w:cs="Arial"/>
                <w:sz w:val="24"/>
                <w:szCs w:val="24"/>
              </w:rPr>
              <w:t xml:space="preserve"> qu’il ait reconnu la créance de la Manutention Africaine lors de ma sommation de payer, il n’y a pas eu de décompte quant aux montants exacts de la créance en dehors de simples factures qu</w:t>
            </w:r>
            <w:r w:rsidR="00223203">
              <w:rPr>
                <w:rFonts w:ascii="Arial" w:hAnsi="Arial" w:cs="Arial"/>
                <w:sz w:val="24"/>
                <w:szCs w:val="24"/>
              </w:rPr>
              <w:t>e c</w:t>
            </w:r>
            <w:r w:rsidR="00E50E17">
              <w:rPr>
                <w:rFonts w:ascii="Arial" w:hAnsi="Arial" w:cs="Arial"/>
                <w:sz w:val="24"/>
                <w:szCs w:val="24"/>
              </w:rPr>
              <w:t>elle</w:t>
            </w:r>
            <w:r w:rsidR="00223203">
              <w:rPr>
                <w:rFonts w:ascii="Arial" w:hAnsi="Arial" w:cs="Arial"/>
                <w:sz w:val="24"/>
                <w:szCs w:val="24"/>
              </w:rPr>
              <w:t>-ci</w:t>
            </w:r>
            <w:r w:rsidR="00E50E17">
              <w:rPr>
                <w:rFonts w:ascii="Arial" w:hAnsi="Arial" w:cs="Arial"/>
                <w:sz w:val="24"/>
                <w:szCs w:val="24"/>
              </w:rPr>
              <w:t xml:space="preserve"> lui a présentées alors qu’il est de principe de droit que nul ne peut </w:t>
            </w:r>
            <w:r w:rsidR="00750568">
              <w:rPr>
                <w:rFonts w:ascii="Arial" w:hAnsi="Arial" w:cs="Arial"/>
                <w:sz w:val="24"/>
                <w:szCs w:val="24"/>
              </w:rPr>
              <w:t>se créer de titre à sois même et qu’un fournisseur ne peut réclam</w:t>
            </w:r>
            <w:r w:rsidR="00223203">
              <w:rPr>
                <w:rFonts w:ascii="Arial" w:hAnsi="Arial" w:cs="Arial"/>
                <w:sz w:val="24"/>
                <w:szCs w:val="24"/>
              </w:rPr>
              <w:t>er paiement en se fondant sur des</w:t>
            </w:r>
            <w:r w:rsidR="00750568">
              <w:rPr>
                <w:rFonts w:ascii="Arial" w:hAnsi="Arial" w:cs="Arial"/>
                <w:sz w:val="24"/>
                <w:szCs w:val="24"/>
              </w:rPr>
              <w:t xml:space="preserve"> facture</w:t>
            </w:r>
            <w:r w:rsidR="00223203">
              <w:rPr>
                <w:rFonts w:ascii="Arial" w:hAnsi="Arial" w:cs="Arial"/>
                <w:sz w:val="24"/>
                <w:szCs w:val="24"/>
              </w:rPr>
              <w:t>s</w:t>
            </w:r>
            <w:r w:rsidR="00750568">
              <w:rPr>
                <w:rFonts w:ascii="Arial" w:hAnsi="Arial" w:cs="Arial"/>
                <w:sz w:val="24"/>
                <w:szCs w:val="24"/>
              </w:rPr>
              <w:t xml:space="preserve"> qu’il a lui-même établi</w:t>
            </w:r>
            <w:r w:rsidR="00223203">
              <w:rPr>
                <w:rFonts w:ascii="Arial" w:hAnsi="Arial" w:cs="Arial"/>
                <w:sz w:val="24"/>
                <w:szCs w:val="24"/>
              </w:rPr>
              <w:t>es</w:t>
            </w:r>
            <w:r w:rsidR="00750568">
              <w:rPr>
                <w:rFonts w:ascii="Arial" w:hAnsi="Arial" w:cs="Arial"/>
                <w:sz w:val="24"/>
                <w:szCs w:val="24"/>
              </w:rPr>
              <w:t xml:space="preserve"> </w:t>
            </w:r>
            <w:r w:rsidR="00E50E17">
              <w:rPr>
                <w:rFonts w:ascii="Arial" w:hAnsi="Arial" w:cs="Arial"/>
                <w:sz w:val="24"/>
                <w:szCs w:val="24"/>
              </w:rPr>
              <w:t>;</w:t>
            </w:r>
          </w:p>
          <w:p w:rsidR="00750568" w:rsidRDefault="00750568" w:rsidP="00F07666">
            <w:pPr>
              <w:jc w:val="both"/>
              <w:rPr>
                <w:rFonts w:ascii="Arial" w:hAnsi="Arial" w:cs="Arial"/>
                <w:sz w:val="24"/>
                <w:szCs w:val="24"/>
              </w:rPr>
            </w:pPr>
          </w:p>
          <w:p w:rsidR="00E10263" w:rsidRDefault="00750568" w:rsidP="00F07666">
            <w:pPr>
              <w:jc w:val="both"/>
              <w:rPr>
                <w:rFonts w:ascii="Arial" w:hAnsi="Arial" w:cs="Arial"/>
                <w:sz w:val="24"/>
                <w:szCs w:val="24"/>
              </w:rPr>
            </w:pPr>
            <w:r>
              <w:rPr>
                <w:rFonts w:ascii="Arial" w:hAnsi="Arial" w:cs="Arial"/>
                <w:sz w:val="24"/>
                <w:szCs w:val="24"/>
              </w:rPr>
              <w:t xml:space="preserve">Dans le même sens, selon lui, la CCJA a décidé dans un arrêt </w:t>
            </w:r>
            <w:r w:rsidR="00E10263">
              <w:rPr>
                <w:rFonts w:ascii="Arial" w:hAnsi="Arial" w:cs="Arial"/>
                <w:sz w:val="24"/>
                <w:szCs w:val="24"/>
              </w:rPr>
              <w:t>n°07 du 08/01/2004 « </w:t>
            </w:r>
            <w:r w:rsidR="00E10263" w:rsidRPr="00E10263">
              <w:rPr>
                <w:rFonts w:ascii="Arial" w:hAnsi="Arial" w:cs="Arial"/>
                <w:i/>
                <w:sz w:val="24"/>
                <w:szCs w:val="24"/>
              </w:rPr>
              <w:t>qu’en matière d’injonction de payer, la créance dont le recouvrement est poursuivi n’est ni certain, ni liquide dès lors qu’il y a compte à faire entre les parties</w:t>
            </w:r>
            <w:r w:rsidR="00E10263">
              <w:rPr>
                <w:rFonts w:ascii="Arial" w:hAnsi="Arial" w:cs="Arial"/>
                <w:sz w:val="24"/>
                <w:szCs w:val="24"/>
              </w:rPr>
              <w:t> » ;</w:t>
            </w:r>
          </w:p>
          <w:p w:rsidR="00E10263" w:rsidRDefault="00E10263" w:rsidP="00F07666">
            <w:pPr>
              <w:jc w:val="both"/>
              <w:rPr>
                <w:rFonts w:ascii="Arial" w:hAnsi="Arial" w:cs="Arial"/>
                <w:sz w:val="24"/>
                <w:szCs w:val="24"/>
              </w:rPr>
            </w:pPr>
          </w:p>
          <w:p w:rsidR="00750568" w:rsidRDefault="00870D72" w:rsidP="00F07666">
            <w:pPr>
              <w:jc w:val="both"/>
              <w:rPr>
                <w:rFonts w:ascii="Arial" w:hAnsi="Arial" w:cs="Arial"/>
                <w:sz w:val="24"/>
                <w:szCs w:val="24"/>
              </w:rPr>
            </w:pPr>
            <w:r>
              <w:rPr>
                <w:rFonts w:ascii="Arial" w:hAnsi="Arial" w:cs="Arial"/>
                <w:sz w:val="24"/>
                <w:szCs w:val="24"/>
              </w:rPr>
              <w:t>En deuxième moyen, MOLED IBRAHIM dit que la reconnaissance faite par lui lors de la sommation de payer ne doit pas être prise en considération car non seulement il a agi en autodidacte ignorant les conséquences d’un tel acte mais également qu’en le faisant, il s’attendait à une contre-proposition de la Manutention Africaine contenant un délai de paiement, ce qui n’était pas le cas ;</w:t>
            </w:r>
          </w:p>
          <w:p w:rsidR="00E10263" w:rsidRDefault="00E10263" w:rsidP="00F07666">
            <w:pPr>
              <w:jc w:val="both"/>
              <w:rPr>
                <w:rFonts w:ascii="Arial" w:hAnsi="Arial" w:cs="Arial"/>
                <w:sz w:val="24"/>
                <w:szCs w:val="24"/>
              </w:rPr>
            </w:pPr>
          </w:p>
          <w:p w:rsidR="00FD2AC4" w:rsidRDefault="00E10263" w:rsidP="00F07666">
            <w:pPr>
              <w:jc w:val="both"/>
              <w:rPr>
                <w:rFonts w:ascii="Arial" w:hAnsi="Arial" w:cs="Arial"/>
                <w:sz w:val="24"/>
                <w:szCs w:val="24"/>
              </w:rPr>
            </w:pPr>
            <w:r>
              <w:rPr>
                <w:rFonts w:ascii="Arial" w:hAnsi="Arial" w:cs="Arial"/>
                <w:sz w:val="24"/>
                <w:szCs w:val="24"/>
              </w:rPr>
              <w:t>Réagissant à ces propos, la Manutention Africaine</w:t>
            </w:r>
            <w:r w:rsidR="00FD2AC4">
              <w:rPr>
                <w:rFonts w:ascii="Arial" w:hAnsi="Arial" w:cs="Arial"/>
                <w:sz w:val="24"/>
                <w:szCs w:val="24"/>
              </w:rPr>
              <w:t xml:space="preserve"> a fait remarquer à</w:t>
            </w:r>
            <w:r>
              <w:rPr>
                <w:rFonts w:ascii="Arial" w:hAnsi="Arial" w:cs="Arial"/>
                <w:sz w:val="24"/>
                <w:szCs w:val="24"/>
              </w:rPr>
              <w:t xml:space="preserve"> la barre du tribunal, </w:t>
            </w:r>
            <w:r w:rsidR="00FD2AC4">
              <w:rPr>
                <w:rFonts w:ascii="Arial" w:hAnsi="Arial" w:cs="Arial"/>
                <w:sz w:val="24"/>
                <w:szCs w:val="24"/>
              </w:rPr>
              <w:t>que l’opposition de MOLED IBRAHIM doit être rejetée car c’est après avoir entamé le paiement du montant initial qui était d’un peu plus de 30.000.000 F CFA qu’il n’avait jamais nié jusqu’à hauteur de 18.000.000 F CFA, qu’il a fait l’objet de la sommation de paiement dont s’agit dans laquelle il a reconnu expressément le montant de 12.169.800</w:t>
            </w:r>
            <w:r w:rsidR="004A6B7A">
              <w:rPr>
                <w:rFonts w:ascii="Arial" w:hAnsi="Arial" w:cs="Arial"/>
                <w:sz w:val="24"/>
                <w:szCs w:val="24"/>
              </w:rPr>
              <w:t xml:space="preserve"> qui lui a été présenté comme</w:t>
            </w:r>
            <w:r w:rsidR="00FD2AC4">
              <w:rPr>
                <w:rFonts w:ascii="Arial" w:hAnsi="Arial" w:cs="Arial"/>
                <w:sz w:val="24"/>
                <w:szCs w:val="24"/>
              </w:rPr>
              <w:t xml:space="preserve"> reliquat du montant initial ;</w:t>
            </w:r>
          </w:p>
          <w:p w:rsidR="00FD2AC4" w:rsidRDefault="00FD2AC4" w:rsidP="00F07666">
            <w:pPr>
              <w:jc w:val="both"/>
              <w:rPr>
                <w:rFonts w:ascii="Arial" w:hAnsi="Arial" w:cs="Arial"/>
                <w:sz w:val="24"/>
                <w:szCs w:val="24"/>
              </w:rPr>
            </w:pPr>
          </w:p>
          <w:p w:rsidR="00AB071A" w:rsidRDefault="00FD2AC4" w:rsidP="00F07666">
            <w:pPr>
              <w:jc w:val="both"/>
              <w:rPr>
                <w:rFonts w:ascii="Arial" w:hAnsi="Arial" w:cs="Arial"/>
                <w:sz w:val="24"/>
                <w:szCs w:val="24"/>
              </w:rPr>
            </w:pPr>
            <w:r>
              <w:rPr>
                <w:rFonts w:ascii="Arial" w:hAnsi="Arial" w:cs="Arial"/>
                <w:sz w:val="24"/>
                <w:szCs w:val="24"/>
              </w:rPr>
              <w:t>Concernant la fin de non-recevoir de la requête présentée au nom du Directeur Général, la Manutention Africaine expliqu</w:t>
            </w:r>
            <w:r w:rsidR="00680EDB">
              <w:rPr>
                <w:rFonts w:ascii="Arial" w:hAnsi="Arial" w:cs="Arial"/>
                <w:sz w:val="24"/>
                <w:szCs w:val="24"/>
              </w:rPr>
              <w:t>e que même en cas d’irrégularité</w:t>
            </w:r>
            <w:r>
              <w:rPr>
                <w:rFonts w:ascii="Arial" w:hAnsi="Arial" w:cs="Arial"/>
                <w:sz w:val="24"/>
                <w:szCs w:val="24"/>
              </w:rPr>
              <w:t xml:space="preserve"> telle que soulevée par l’opposant</w:t>
            </w:r>
            <w:r w:rsidR="004A6B7A">
              <w:rPr>
                <w:rFonts w:ascii="Arial" w:hAnsi="Arial" w:cs="Arial"/>
                <w:sz w:val="24"/>
                <w:szCs w:val="24"/>
              </w:rPr>
              <w:t xml:space="preserve">, elle s’est faite représenter par un conseil à </w:t>
            </w:r>
            <w:r w:rsidR="00AB071A">
              <w:rPr>
                <w:rFonts w:ascii="Arial" w:hAnsi="Arial" w:cs="Arial"/>
                <w:sz w:val="24"/>
                <w:szCs w:val="24"/>
              </w:rPr>
              <w:t>cette instance d’</w:t>
            </w:r>
            <w:r w:rsidR="004A6B7A">
              <w:rPr>
                <w:rFonts w:ascii="Arial" w:hAnsi="Arial" w:cs="Arial"/>
                <w:sz w:val="24"/>
                <w:szCs w:val="24"/>
              </w:rPr>
              <w:t xml:space="preserve">opposition, ce qui </w:t>
            </w:r>
            <w:r w:rsidR="00AB071A">
              <w:rPr>
                <w:rFonts w:ascii="Arial" w:hAnsi="Arial" w:cs="Arial"/>
                <w:sz w:val="24"/>
                <w:szCs w:val="24"/>
              </w:rPr>
              <w:t>au regard de</w:t>
            </w:r>
            <w:r w:rsidR="004A6B7A">
              <w:rPr>
                <w:rFonts w:ascii="Arial" w:hAnsi="Arial" w:cs="Arial"/>
                <w:sz w:val="24"/>
                <w:szCs w:val="24"/>
              </w:rPr>
              <w:t xml:space="preserve"> l’article 134 du code de procédure civile</w:t>
            </w:r>
            <w:r w:rsidR="00AB071A">
              <w:rPr>
                <w:rFonts w:ascii="Arial" w:hAnsi="Arial" w:cs="Arial"/>
                <w:sz w:val="24"/>
                <w:szCs w:val="24"/>
              </w:rPr>
              <w:t>, couvre cette défaillance ;</w:t>
            </w:r>
          </w:p>
          <w:p w:rsidR="00AB071A" w:rsidRDefault="00AB071A" w:rsidP="00F07666">
            <w:pPr>
              <w:jc w:val="both"/>
              <w:rPr>
                <w:rFonts w:ascii="Arial" w:hAnsi="Arial" w:cs="Arial"/>
                <w:sz w:val="24"/>
                <w:szCs w:val="24"/>
              </w:rPr>
            </w:pPr>
          </w:p>
          <w:p w:rsidR="00AB071A" w:rsidRDefault="00AB071A" w:rsidP="00F07666">
            <w:pPr>
              <w:jc w:val="both"/>
              <w:rPr>
                <w:rFonts w:ascii="Arial" w:hAnsi="Arial" w:cs="Arial"/>
                <w:sz w:val="24"/>
                <w:szCs w:val="24"/>
              </w:rPr>
            </w:pPr>
            <w:r>
              <w:rPr>
                <w:rFonts w:ascii="Arial" w:hAnsi="Arial" w:cs="Arial"/>
                <w:sz w:val="24"/>
                <w:szCs w:val="24"/>
              </w:rPr>
              <w:t>Concernant l’absence de décompte invoquée par MOLED IBRAHIM, la Manutention Africaine que non seulement celui-là a reconnu la créance lors de la sommation dont s’agit mais n’a émis aucune réserve par rapport aux factures qu’il invoque ou sollicité un décompte quelconque alors même qu’il a lui-même proposé des échéances de paiements pour les mois de janvier février et mars </w:t>
            </w:r>
            <w:r w:rsidR="00841FB2">
              <w:rPr>
                <w:rFonts w:ascii="Arial" w:hAnsi="Arial" w:cs="Arial"/>
                <w:sz w:val="24"/>
                <w:szCs w:val="24"/>
              </w:rPr>
              <w:t>2018 tout en promettant de prendre de nouveaux engagements par la suite ;</w:t>
            </w:r>
          </w:p>
          <w:p w:rsidR="00841FB2" w:rsidRDefault="00841FB2" w:rsidP="00F07666">
            <w:pPr>
              <w:jc w:val="both"/>
              <w:rPr>
                <w:rFonts w:ascii="Arial" w:hAnsi="Arial" w:cs="Arial"/>
                <w:sz w:val="24"/>
                <w:szCs w:val="24"/>
              </w:rPr>
            </w:pPr>
          </w:p>
          <w:p w:rsidR="00841FB2" w:rsidRDefault="00841FB2" w:rsidP="00F07666">
            <w:pPr>
              <w:jc w:val="both"/>
              <w:rPr>
                <w:rFonts w:ascii="Arial" w:hAnsi="Arial" w:cs="Arial"/>
                <w:sz w:val="24"/>
                <w:szCs w:val="24"/>
              </w:rPr>
            </w:pPr>
            <w:r>
              <w:rPr>
                <w:rFonts w:ascii="Arial" w:hAnsi="Arial" w:cs="Arial"/>
                <w:sz w:val="24"/>
                <w:szCs w:val="24"/>
              </w:rPr>
              <w:t xml:space="preserve">En réplique, tout en maintenant les termes de son opposition, </w:t>
            </w:r>
            <w:r w:rsidR="00680EDB">
              <w:rPr>
                <w:rFonts w:ascii="Arial" w:hAnsi="Arial" w:cs="Arial"/>
                <w:sz w:val="24"/>
                <w:szCs w:val="24"/>
              </w:rPr>
              <w:t xml:space="preserve">notamment concernant l’irrecevabilité </w:t>
            </w:r>
            <w:r>
              <w:rPr>
                <w:rFonts w:ascii="Arial" w:hAnsi="Arial" w:cs="Arial"/>
                <w:sz w:val="24"/>
                <w:szCs w:val="24"/>
              </w:rPr>
              <w:t xml:space="preserve">de </w:t>
            </w:r>
            <w:r w:rsidR="00680EDB">
              <w:rPr>
                <w:rFonts w:ascii="Arial" w:hAnsi="Arial" w:cs="Arial"/>
                <w:sz w:val="24"/>
                <w:szCs w:val="24"/>
              </w:rPr>
              <w:t xml:space="preserve">la requête et la nullité et sa nullité pour défaut de décompte, </w:t>
            </w:r>
            <w:r>
              <w:rPr>
                <w:rFonts w:ascii="Arial" w:hAnsi="Arial" w:cs="Arial"/>
                <w:sz w:val="24"/>
                <w:szCs w:val="24"/>
              </w:rPr>
              <w:t>MOLED IBRAHIM</w:t>
            </w:r>
            <w:r w:rsidR="00680EDB">
              <w:rPr>
                <w:rFonts w:ascii="Arial" w:hAnsi="Arial" w:cs="Arial"/>
                <w:sz w:val="24"/>
                <w:szCs w:val="24"/>
              </w:rPr>
              <w:t xml:space="preserve"> ajoute la TVA prélevée par la Manutention Africaine qui reste une exclusivité de services des impôts ne saurait se faire entre deux particulier tel </w:t>
            </w:r>
            <w:r w:rsidR="00680EDB">
              <w:rPr>
                <w:rFonts w:ascii="Arial" w:hAnsi="Arial" w:cs="Arial"/>
                <w:sz w:val="24"/>
                <w:szCs w:val="24"/>
              </w:rPr>
              <w:lastRenderedPageBreak/>
              <w:t xml:space="preserve">qu’elle l’a prélevée ; </w:t>
            </w:r>
            <w:r>
              <w:rPr>
                <w:rFonts w:ascii="Arial" w:hAnsi="Arial" w:cs="Arial"/>
                <w:sz w:val="24"/>
                <w:szCs w:val="24"/>
              </w:rPr>
              <w:t xml:space="preserve"> </w:t>
            </w:r>
          </w:p>
          <w:p w:rsidR="00463D53" w:rsidRDefault="00463D53" w:rsidP="00F07666">
            <w:pPr>
              <w:jc w:val="both"/>
              <w:rPr>
                <w:rFonts w:ascii="Arial" w:hAnsi="Arial" w:cs="Arial"/>
                <w:sz w:val="24"/>
                <w:szCs w:val="24"/>
              </w:rPr>
            </w:pPr>
          </w:p>
          <w:p w:rsidR="008F65ED" w:rsidRDefault="00841FB2" w:rsidP="00F07666">
            <w:pPr>
              <w:jc w:val="both"/>
              <w:rPr>
                <w:rFonts w:ascii="Arial" w:hAnsi="Arial" w:cs="Arial"/>
                <w:bCs/>
                <w:sz w:val="24"/>
                <w:szCs w:val="24"/>
              </w:rPr>
            </w:pPr>
            <w:r>
              <w:rPr>
                <w:rFonts w:ascii="Arial" w:hAnsi="Arial" w:cs="Arial"/>
                <w:bCs/>
                <w:sz w:val="24"/>
                <w:szCs w:val="24"/>
              </w:rPr>
              <w:t>sur ce ;</w:t>
            </w:r>
          </w:p>
          <w:p w:rsidR="002A685D" w:rsidRDefault="002A685D" w:rsidP="00F07666">
            <w:pPr>
              <w:jc w:val="both"/>
              <w:rPr>
                <w:rFonts w:ascii="Arial" w:hAnsi="Arial" w:cs="Arial"/>
                <w:bCs/>
                <w:sz w:val="24"/>
                <w:szCs w:val="24"/>
              </w:rPr>
            </w:pPr>
          </w:p>
          <w:p w:rsidR="002A685D" w:rsidRDefault="002A685D" w:rsidP="00F07666">
            <w:pPr>
              <w:jc w:val="both"/>
              <w:rPr>
                <w:rFonts w:ascii="Arial" w:hAnsi="Arial" w:cs="Arial"/>
                <w:bCs/>
                <w:sz w:val="24"/>
                <w:szCs w:val="24"/>
              </w:rPr>
            </w:pPr>
          </w:p>
          <w:p w:rsidR="002A685D" w:rsidRPr="00CC26CE" w:rsidRDefault="002A685D" w:rsidP="00F07666">
            <w:pPr>
              <w:jc w:val="both"/>
              <w:rPr>
                <w:rFonts w:ascii="Arial" w:hAnsi="Arial" w:cs="Arial"/>
                <w:bCs/>
                <w:sz w:val="24"/>
                <w:szCs w:val="24"/>
              </w:rPr>
            </w:pPr>
          </w:p>
          <w:p w:rsidR="008F65ED" w:rsidRDefault="008F65ED" w:rsidP="00F07666">
            <w:pPr>
              <w:jc w:val="center"/>
              <w:rPr>
                <w:rFonts w:ascii="Arial" w:hAnsi="Arial" w:cs="Arial"/>
                <w:b/>
                <w:bCs/>
                <w:sz w:val="24"/>
                <w:szCs w:val="24"/>
                <w:u w:val="single"/>
              </w:rPr>
            </w:pPr>
            <w:r w:rsidRPr="00CC26CE">
              <w:rPr>
                <w:rFonts w:ascii="Arial" w:hAnsi="Arial" w:cs="Arial"/>
                <w:b/>
                <w:bCs/>
                <w:sz w:val="24"/>
                <w:szCs w:val="24"/>
                <w:u w:val="single"/>
              </w:rPr>
              <w:t>EN LA FORME :</w:t>
            </w:r>
          </w:p>
          <w:p w:rsidR="008F65ED" w:rsidRPr="00212FC8" w:rsidRDefault="008F65ED" w:rsidP="00F07666">
            <w:pPr>
              <w:jc w:val="center"/>
              <w:rPr>
                <w:rFonts w:ascii="Arial" w:hAnsi="Arial" w:cs="Arial"/>
                <w:b/>
                <w:sz w:val="24"/>
                <w:szCs w:val="24"/>
                <w:u w:val="single"/>
              </w:rPr>
            </w:pPr>
            <w:r w:rsidRPr="00212FC8">
              <w:rPr>
                <w:rFonts w:ascii="Arial" w:hAnsi="Arial" w:cs="Arial"/>
                <w:b/>
                <w:sz w:val="24"/>
                <w:szCs w:val="24"/>
                <w:u w:val="single"/>
              </w:rPr>
              <w:t xml:space="preserve">Sur  la fin de non-recevoir soulevée par la </w:t>
            </w:r>
            <w:r w:rsidR="00841FB2">
              <w:rPr>
                <w:rFonts w:ascii="Arial" w:hAnsi="Arial" w:cs="Arial"/>
                <w:b/>
                <w:sz w:val="24"/>
                <w:szCs w:val="24"/>
                <w:u w:val="single"/>
              </w:rPr>
              <w:t>MOLED IBRAHIM</w:t>
            </w:r>
          </w:p>
          <w:p w:rsidR="00841FB2" w:rsidRDefault="00841FB2" w:rsidP="00F07666">
            <w:pPr>
              <w:jc w:val="both"/>
              <w:rPr>
                <w:rFonts w:ascii="Arial" w:hAnsi="Arial" w:cs="Arial"/>
                <w:sz w:val="24"/>
                <w:szCs w:val="24"/>
              </w:rPr>
            </w:pPr>
          </w:p>
          <w:p w:rsidR="00680EDB" w:rsidRDefault="008F65ED" w:rsidP="00F07666">
            <w:pPr>
              <w:jc w:val="both"/>
              <w:rPr>
                <w:rFonts w:ascii="Arial" w:hAnsi="Arial" w:cs="Arial"/>
                <w:sz w:val="24"/>
                <w:szCs w:val="24"/>
              </w:rPr>
            </w:pPr>
            <w:r>
              <w:rPr>
                <w:rFonts w:ascii="Arial" w:hAnsi="Arial" w:cs="Arial"/>
                <w:sz w:val="24"/>
                <w:szCs w:val="24"/>
              </w:rPr>
              <w:t>Attendu que la</w:t>
            </w:r>
            <w:r w:rsidR="00841FB2">
              <w:rPr>
                <w:rFonts w:ascii="Arial" w:hAnsi="Arial" w:cs="Arial"/>
                <w:sz w:val="24"/>
                <w:szCs w:val="24"/>
              </w:rPr>
              <w:t xml:space="preserve"> Manutention Africaine explique que même si elle peut être représentée dans sa vie sociale par son Directeur Général, la Manutention Africaine étant une personne morale, au vue de l’article 5 du Règlement 05/CM/UEMOA selon lequel </w:t>
            </w:r>
            <w:r w:rsidR="00841FB2" w:rsidRPr="00F809F1">
              <w:rPr>
                <w:rFonts w:ascii="Arial" w:hAnsi="Arial" w:cs="Arial"/>
                <w:i/>
                <w:sz w:val="24"/>
                <w:szCs w:val="24"/>
              </w:rPr>
              <w:t>« le ministère d’avocat est obligatoire devant toute juridiction et en tout état de procédure pour les personnes morales</w:t>
            </w:r>
            <w:r w:rsidR="00841FB2">
              <w:rPr>
                <w:rFonts w:ascii="Arial" w:hAnsi="Arial" w:cs="Arial"/>
                <w:sz w:val="24"/>
                <w:szCs w:val="24"/>
              </w:rPr>
              <w:t> » ne peut se faire représenter que par un avocat devant la juridiction et non par son Directeur qui n’a pas qualité conformément audit article ;</w:t>
            </w:r>
          </w:p>
          <w:p w:rsidR="00680EDB" w:rsidRDefault="00680EDB" w:rsidP="00F07666">
            <w:pPr>
              <w:jc w:val="both"/>
              <w:rPr>
                <w:rFonts w:ascii="Arial" w:hAnsi="Arial" w:cs="Arial"/>
                <w:sz w:val="24"/>
                <w:szCs w:val="24"/>
              </w:rPr>
            </w:pPr>
          </w:p>
          <w:p w:rsidR="00A14A30" w:rsidRDefault="00CB33D8" w:rsidP="00F07666">
            <w:pPr>
              <w:jc w:val="both"/>
              <w:rPr>
                <w:rFonts w:ascii="Arial" w:hAnsi="Arial" w:cs="Arial"/>
                <w:sz w:val="24"/>
                <w:szCs w:val="24"/>
              </w:rPr>
            </w:pPr>
            <w:r>
              <w:rPr>
                <w:rFonts w:ascii="Arial" w:hAnsi="Arial" w:cs="Arial"/>
                <w:sz w:val="24"/>
                <w:szCs w:val="24"/>
              </w:rPr>
              <w:t>Attendu q</w:t>
            </w:r>
            <w:r w:rsidR="00B51E3D">
              <w:rPr>
                <w:rFonts w:ascii="Arial" w:hAnsi="Arial" w:cs="Arial"/>
                <w:sz w:val="24"/>
                <w:szCs w:val="24"/>
              </w:rPr>
              <w:t xml:space="preserve">ue même si ce texte </w:t>
            </w:r>
            <w:r w:rsidR="00A14A30">
              <w:rPr>
                <w:rFonts w:ascii="Arial" w:hAnsi="Arial" w:cs="Arial"/>
                <w:sz w:val="24"/>
                <w:szCs w:val="24"/>
              </w:rPr>
              <w:t>peut</w:t>
            </w:r>
            <w:r w:rsidR="00B51E3D">
              <w:rPr>
                <w:rFonts w:ascii="Arial" w:hAnsi="Arial" w:cs="Arial"/>
                <w:sz w:val="24"/>
                <w:szCs w:val="24"/>
              </w:rPr>
              <w:t xml:space="preserve"> être </w:t>
            </w:r>
            <w:r w:rsidR="00D913AA">
              <w:rPr>
                <w:rFonts w:ascii="Arial" w:hAnsi="Arial" w:cs="Arial"/>
                <w:sz w:val="24"/>
                <w:szCs w:val="24"/>
              </w:rPr>
              <w:t xml:space="preserve">vu sous </w:t>
            </w:r>
            <w:r w:rsidR="00A14A30">
              <w:rPr>
                <w:rFonts w:ascii="Arial" w:hAnsi="Arial" w:cs="Arial"/>
                <w:sz w:val="24"/>
                <w:szCs w:val="24"/>
              </w:rPr>
              <w:t>l’</w:t>
            </w:r>
            <w:r w:rsidR="00D913AA">
              <w:rPr>
                <w:rFonts w:ascii="Arial" w:hAnsi="Arial" w:cs="Arial"/>
                <w:sz w:val="24"/>
                <w:szCs w:val="24"/>
              </w:rPr>
              <w:t>angle</w:t>
            </w:r>
            <w:r w:rsidR="00A14A30">
              <w:rPr>
                <w:rFonts w:ascii="Arial" w:hAnsi="Arial" w:cs="Arial"/>
                <w:sz w:val="24"/>
                <w:szCs w:val="24"/>
              </w:rPr>
              <w:t xml:space="preserve"> d’une obligation pour le plaideur personne morale</w:t>
            </w:r>
            <w:r w:rsidR="00B51E3D">
              <w:rPr>
                <w:rFonts w:ascii="Arial" w:hAnsi="Arial" w:cs="Arial"/>
                <w:sz w:val="24"/>
                <w:szCs w:val="24"/>
              </w:rPr>
              <w:t xml:space="preserve"> </w:t>
            </w:r>
            <w:r w:rsidR="00A14A30">
              <w:rPr>
                <w:rFonts w:ascii="Arial" w:hAnsi="Arial" w:cs="Arial"/>
                <w:sz w:val="24"/>
                <w:szCs w:val="24"/>
              </w:rPr>
              <w:t xml:space="preserve">de s’y conformer </w:t>
            </w:r>
            <w:r w:rsidR="002A685D">
              <w:rPr>
                <w:rFonts w:ascii="Arial" w:hAnsi="Arial" w:cs="Arial"/>
                <w:sz w:val="24"/>
                <w:szCs w:val="24"/>
              </w:rPr>
              <w:t xml:space="preserve">en considération notamment du </w:t>
            </w:r>
            <w:r w:rsidR="00B51E3D">
              <w:rPr>
                <w:rFonts w:ascii="Arial" w:hAnsi="Arial" w:cs="Arial"/>
                <w:sz w:val="24"/>
                <w:szCs w:val="24"/>
              </w:rPr>
              <w:t>bout de phrase « </w:t>
            </w:r>
            <w:r w:rsidR="00952CCB" w:rsidRPr="002A685D">
              <w:rPr>
                <w:rFonts w:ascii="Arial" w:hAnsi="Arial" w:cs="Arial"/>
                <w:i/>
                <w:sz w:val="24"/>
                <w:szCs w:val="24"/>
              </w:rPr>
              <w:t>en tout état de procédure</w:t>
            </w:r>
            <w:r w:rsidR="00952CCB">
              <w:rPr>
                <w:rFonts w:ascii="Arial" w:hAnsi="Arial" w:cs="Arial"/>
                <w:sz w:val="24"/>
                <w:szCs w:val="24"/>
              </w:rPr>
              <w:t xml:space="preserve"> », </w:t>
            </w:r>
            <w:r w:rsidR="00A14A30">
              <w:rPr>
                <w:rFonts w:ascii="Arial" w:hAnsi="Arial" w:cs="Arial"/>
                <w:sz w:val="24"/>
                <w:szCs w:val="24"/>
              </w:rPr>
              <w:t>ce texte ne prévoit aucun sanction que la requête de celle-ci encourt en cas de non-respect ou de sa violation alors qu’il est de principe de droit qu’il n’y a pas de sanction sans texte qui prévoit telle sanction ;</w:t>
            </w:r>
          </w:p>
          <w:p w:rsidR="004723F7" w:rsidRDefault="004723F7" w:rsidP="00F07666">
            <w:pPr>
              <w:jc w:val="both"/>
              <w:rPr>
                <w:rFonts w:ascii="Arial" w:hAnsi="Arial" w:cs="Arial"/>
                <w:sz w:val="24"/>
                <w:szCs w:val="24"/>
              </w:rPr>
            </w:pPr>
          </w:p>
          <w:p w:rsidR="00662C40" w:rsidRDefault="004723F7" w:rsidP="00F07666">
            <w:pPr>
              <w:jc w:val="both"/>
              <w:rPr>
                <w:rFonts w:ascii="Arial" w:hAnsi="Arial" w:cs="Arial"/>
                <w:sz w:val="24"/>
                <w:szCs w:val="24"/>
              </w:rPr>
            </w:pPr>
            <w:r>
              <w:rPr>
                <w:rFonts w:ascii="Arial" w:hAnsi="Arial" w:cs="Arial"/>
                <w:sz w:val="24"/>
                <w:szCs w:val="24"/>
              </w:rPr>
              <w:t xml:space="preserve">Attendu que dans une telle situation, le tribunal ne peut </w:t>
            </w:r>
            <w:r w:rsidR="00CB33D8">
              <w:rPr>
                <w:rFonts w:ascii="Arial" w:hAnsi="Arial" w:cs="Arial"/>
                <w:sz w:val="24"/>
                <w:szCs w:val="24"/>
              </w:rPr>
              <w:t>se référer</w:t>
            </w:r>
            <w:r>
              <w:rPr>
                <w:rFonts w:ascii="Arial" w:hAnsi="Arial" w:cs="Arial"/>
                <w:sz w:val="24"/>
                <w:szCs w:val="24"/>
              </w:rPr>
              <w:t xml:space="preserve"> </w:t>
            </w:r>
            <w:r w:rsidR="00CB33D8">
              <w:rPr>
                <w:rFonts w:ascii="Arial" w:hAnsi="Arial" w:cs="Arial"/>
                <w:sz w:val="24"/>
                <w:szCs w:val="24"/>
              </w:rPr>
              <w:t>qu’au</w:t>
            </w:r>
            <w:r w:rsidR="00387146">
              <w:rPr>
                <w:rFonts w:ascii="Arial" w:hAnsi="Arial" w:cs="Arial"/>
                <w:sz w:val="24"/>
                <w:szCs w:val="24"/>
              </w:rPr>
              <w:t>x dispositions du</w:t>
            </w:r>
            <w:r w:rsidR="00CB33D8">
              <w:rPr>
                <w:rFonts w:ascii="Arial" w:hAnsi="Arial" w:cs="Arial"/>
                <w:sz w:val="24"/>
                <w:szCs w:val="24"/>
              </w:rPr>
              <w:t xml:space="preserve"> </w:t>
            </w:r>
            <w:r>
              <w:rPr>
                <w:rFonts w:ascii="Arial" w:hAnsi="Arial" w:cs="Arial"/>
                <w:sz w:val="24"/>
                <w:szCs w:val="24"/>
              </w:rPr>
              <w:t xml:space="preserve">code de procédure civile </w:t>
            </w:r>
            <w:r w:rsidR="00CB33D8">
              <w:rPr>
                <w:rFonts w:ascii="Arial" w:hAnsi="Arial" w:cs="Arial"/>
                <w:sz w:val="24"/>
                <w:szCs w:val="24"/>
              </w:rPr>
              <w:t xml:space="preserve">(CPP) </w:t>
            </w:r>
            <w:r>
              <w:rPr>
                <w:rFonts w:ascii="Arial" w:hAnsi="Arial" w:cs="Arial"/>
                <w:sz w:val="24"/>
                <w:szCs w:val="24"/>
              </w:rPr>
              <w:t xml:space="preserve">qui prévoit le régime des </w:t>
            </w:r>
            <w:r w:rsidR="00CB33D8">
              <w:rPr>
                <w:rFonts w:ascii="Arial" w:hAnsi="Arial" w:cs="Arial"/>
                <w:sz w:val="24"/>
                <w:szCs w:val="24"/>
              </w:rPr>
              <w:t xml:space="preserve">fins de non-recevoir </w:t>
            </w:r>
            <w:r w:rsidR="00387146">
              <w:rPr>
                <w:rFonts w:ascii="Arial" w:hAnsi="Arial" w:cs="Arial"/>
                <w:sz w:val="24"/>
                <w:szCs w:val="24"/>
              </w:rPr>
              <w:t>notamment en ses articles 139, 141 et 143</w:t>
            </w:r>
            <w:r w:rsidR="005878B8">
              <w:rPr>
                <w:rFonts w:ascii="Arial" w:hAnsi="Arial" w:cs="Arial"/>
                <w:sz w:val="24"/>
                <w:szCs w:val="24"/>
              </w:rPr>
              <w:t xml:space="preserve"> et les Actes Uniformes sur les Procédures </w:t>
            </w:r>
            <w:r w:rsidR="00387146">
              <w:rPr>
                <w:rFonts w:ascii="Arial" w:hAnsi="Arial" w:cs="Arial"/>
                <w:sz w:val="24"/>
                <w:szCs w:val="24"/>
              </w:rPr>
              <w:t> </w:t>
            </w:r>
            <w:r w:rsidR="005878B8">
              <w:rPr>
                <w:rFonts w:ascii="Arial" w:hAnsi="Arial" w:cs="Arial"/>
                <w:sz w:val="24"/>
                <w:szCs w:val="24"/>
              </w:rPr>
              <w:t xml:space="preserve">Simplifiées de Recouvrement et Voies d’Exécution en son article 4 et celui des Société Commerciales et GIE en son article 487 </w:t>
            </w:r>
            <w:r w:rsidR="00387146">
              <w:rPr>
                <w:rFonts w:ascii="Arial" w:hAnsi="Arial" w:cs="Arial"/>
                <w:sz w:val="24"/>
                <w:szCs w:val="24"/>
              </w:rPr>
              <w:t>;</w:t>
            </w:r>
          </w:p>
          <w:p w:rsidR="00C2765F" w:rsidRDefault="00C2765F" w:rsidP="00F07666">
            <w:pPr>
              <w:jc w:val="both"/>
              <w:rPr>
                <w:rFonts w:ascii="Arial" w:hAnsi="Arial" w:cs="Arial"/>
                <w:sz w:val="24"/>
                <w:szCs w:val="24"/>
              </w:rPr>
            </w:pPr>
          </w:p>
          <w:p w:rsidR="00EC5338" w:rsidRDefault="00EC5338" w:rsidP="00F07666">
            <w:pPr>
              <w:jc w:val="both"/>
              <w:rPr>
                <w:rFonts w:ascii="Arial" w:hAnsi="Arial" w:cs="Arial"/>
                <w:sz w:val="24"/>
                <w:szCs w:val="24"/>
              </w:rPr>
            </w:pPr>
            <w:r>
              <w:rPr>
                <w:rFonts w:ascii="Arial" w:hAnsi="Arial" w:cs="Arial"/>
                <w:sz w:val="24"/>
                <w:szCs w:val="24"/>
              </w:rPr>
              <w:t>Attendu que l’a</w:t>
            </w:r>
            <w:r w:rsidR="00C2765F">
              <w:rPr>
                <w:rFonts w:ascii="Arial" w:hAnsi="Arial" w:cs="Arial"/>
                <w:sz w:val="24"/>
                <w:szCs w:val="24"/>
              </w:rPr>
              <w:t>rticle 139 </w:t>
            </w:r>
            <w:r>
              <w:rPr>
                <w:rFonts w:ascii="Arial" w:hAnsi="Arial" w:cs="Arial"/>
                <w:sz w:val="24"/>
                <w:szCs w:val="24"/>
              </w:rPr>
              <w:t>du CPP dispose que </w:t>
            </w:r>
            <w:r w:rsidR="00C2765F">
              <w:rPr>
                <w:rFonts w:ascii="Arial" w:hAnsi="Arial" w:cs="Arial"/>
                <w:sz w:val="24"/>
                <w:szCs w:val="24"/>
              </w:rPr>
              <w:t>:</w:t>
            </w:r>
            <w:r>
              <w:rPr>
                <w:rFonts w:ascii="Arial" w:hAnsi="Arial" w:cs="Arial"/>
                <w:sz w:val="24"/>
                <w:szCs w:val="24"/>
              </w:rPr>
              <w:t> </w:t>
            </w:r>
            <w:r w:rsidRPr="00EC5338">
              <w:rPr>
                <w:rFonts w:ascii="Arial" w:hAnsi="Arial" w:cs="Arial"/>
                <w:i/>
                <w:sz w:val="24"/>
                <w:szCs w:val="24"/>
              </w:rPr>
              <w:t>«</w:t>
            </w:r>
            <w:r w:rsidR="00C2765F" w:rsidRPr="00EC5338">
              <w:rPr>
                <w:rFonts w:ascii="Arial" w:hAnsi="Arial" w:cs="Arial"/>
                <w:i/>
                <w:sz w:val="24"/>
                <w:szCs w:val="24"/>
              </w:rPr>
              <w:t xml:space="preserve"> constitue une fin de non-recevoir tout moyen qui tend à faire déclarer l’adversaire irrecevable en sa demande sans examen au fond, pour défaut du droit d’agir tels le défaut de qualité, le défaut d’intérêt, la prescription, l’expiration d’un délai pré</w:t>
            </w:r>
            <w:r w:rsidR="00A774A6" w:rsidRPr="00EC5338">
              <w:rPr>
                <w:rFonts w:ascii="Arial" w:hAnsi="Arial" w:cs="Arial"/>
                <w:i/>
                <w:sz w:val="24"/>
                <w:szCs w:val="24"/>
              </w:rPr>
              <w:t>fix, la chose jugée</w:t>
            </w:r>
            <w:r>
              <w:rPr>
                <w:rFonts w:ascii="Arial" w:hAnsi="Arial" w:cs="Arial"/>
                <w:sz w:val="24"/>
                <w:szCs w:val="24"/>
              </w:rPr>
              <w:t> »</w:t>
            </w:r>
            <w:r w:rsidR="00A774A6">
              <w:rPr>
                <w:rFonts w:ascii="Arial" w:hAnsi="Arial" w:cs="Arial"/>
                <w:sz w:val="24"/>
                <w:szCs w:val="24"/>
              </w:rPr>
              <w:t> ;</w:t>
            </w:r>
          </w:p>
          <w:p w:rsidR="00A774A6" w:rsidRDefault="00A774A6" w:rsidP="00F07666">
            <w:pPr>
              <w:jc w:val="both"/>
              <w:rPr>
                <w:rFonts w:ascii="Arial" w:hAnsi="Arial" w:cs="Arial"/>
                <w:sz w:val="24"/>
                <w:szCs w:val="24"/>
              </w:rPr>
            </w:pPr>
          </w:p>
          <w:p w:rsidR="00A774A6" w:rsidRPr="00C776BB" w:rsidRDefault="00EC5338" w:rsidP="00F07666">
            <w:pPr>
              <w:jc w:val="both"/>
              <w:rPr>
                <w:rFonts w:ascii="Arial" w:hAnsi="Arial" w:cs="Arial"/>
                <w:i/>
                <w:noProof/>
                <w:sz w:val="24"/>
                <w:szCs w:val="24"/>
                <w:lang w:eastAsia="fr-FR"/>
              </w:rPr>
            </w:pPr>
            <w:r>
              <w:rPr>
                <w:rFonts w:ascii="Arial" w:hAnsi="Arial" w:cs="Arial"/>
                <w:noProof/>
                <w:sz w:val="24"/>
                <w:szCs w:val="24"/>
                <w:lang w:eastAsia="fr-FR"/>
              </w:rPr>
              <w:t>Que l’a</w:t>
            </w:r>
            <w:r w:rsidR="00A774A6">
              <w:rPr>
                <w:rFonts w:ascii="Arial" w:hAnsi="Arial" w:cs="Arial"/>
                <w:noProof/>
                <w:sz w:val="24"/>
                <w:szCs w:val="24"/>
                <w:lang w:eastAsia="fr-FR"/>
              </w:rPr>
              <w:t>rticle 142 </w:t>
            </w:r>
            <w:r>
              <w:rPr>
                <w:rFonts w:ascii="Arial" w:hAnsi="Arial" w:cs="Arial"/>
                <w:noProof/>
                <w:sz w:val="24"/>
                <w:szCs w:val="24"/>
                <w:lang w:eastAsia="fr-FR"/>
              </w:rPr>
              <w:t>prévoit que : « </w:t>
            </w:r>
            <w:r w:rsidR="00A774A6" w:rsidRPr="00C776BB">
              <w:rPr>
                <w:rFonts w:ascii="Arial" w:hAnsi="Arial" w:cs="Arial"/>
                <w:i/>
                <w:noProof/>
                <w:sz w:val="24"/>
                <w:szCs w:val="24"/>
                <w:lang w:eastAsia="fr-FR"/>
              </w:rPr>
              <w:t>les fins de non-recvoir doivent être relevées d’office lorsqu’elles ont un caractère d’ordre public notamment lorsqu’elles résultent de l’inobservation des délais dans lesquels doivent être exercées les voies de recours ou de l’absence d’ouverture d’une voie de recours.</w:t>
            </w:r>
          </w:p>
          <w:p w:rsidR="00A774A6" w:rsidRPr="00C776BB" w:rsidRDefault="00A774A6" w:rsidP="00F07666">
            <w:pPr>
              <w:jc w:val="both"/>
              <w:rPr>
                <w:rFonts w:ascii="Arial" w:hAnsi="Arial" w:cs="Arial"/>
                <w:i/>
                <w:noProof/>
                <w:sz w:val="24"/>
                <w:szCs w:val="24"/>
                <w:lang w:eastAsia="fr-FR"/>
              </w:rPr>
            </w:pPr>
          </w:p>
          <w:p w:rsidR="004723F7" w:rsidRDefault="00A774A6" w:rsidP="00F07666">
            <w:pPr>
              <w:jc w:val="both"/>
              <w:rPr>
                <w:rFonts w:ascii="Arial" w:hAnsi="Arial" w:cs="Arial"/>
                <w:sz w:val="24"/>
                <w:szCs w:val="24"/>
              </w:rPr>
            </w:pPr>
            <w:r w:rsidRPr="00C776BB">
              <w:rPr>
                <w:rFonts w:ascii="Arial" w:hAnsi="Arial" w:cs="Arial"/>
                <w:i/>
                <w:noProof/>
                <w:sz w:val="24"/>
                <w:szCs w:val="24"/>
                <w:lang w:eastAsia="fr-FR"/>
              </w:rPr>
              <w:t>Le juge peut également relever d’office la fin de non-recevoir tirée du défaut d’intérêt.</w:t>
            </w:r>
            <w:r w:rsidR="00EC5338">
              <w:rPr>
                <w:rFonts w:ascii="Arial" w:hAnsi="Arial" w:cs="Arial"/>
                <w:noProof/>
                <w:sz w:val="24"/>
                <w:szCs w:val="24"/>
                <w:lang w:eastAsia="fr-FR"/>
              </w:rPr>
              <w:t> » ;</w:t>
            </w:r>
            <w:r w:rsidR="004723F7">
              <w:rPr>
                <w:rFonts w:ascii="Arial" w:hAnsi="Arial" w:cs="Arial"/>
                <w:sz w:val="24"/>
                <w:szCs w:val="24"/>
              </w:rPr>
              <w:t xml:space="preserve">  </w:t>
            </w:r>
          </w:p>
          <w:p w:rsidR="00A774A6" w:rsidRDefault="00A774A6" w:rsidP="00F07666">
            <w:pPr>
              <w:jc w:val="both"/>
              <w:rPr>
                <w:rFonts w:ascii="Arial" w:hAnsi="Arial" w:cs="Arial"/>
                <w:sz w:val="24"/>
                <w:szCs w:val="24"/>
              </w:rPr>
            </w:pPr>
          </w:p>
          <w:p w:rsidR="00EC5338" w:rsidRPr="00A14A30" w:rsidRDefault="00EC5338" w:rsidP="00F07666">
            <w:pPr>
              <w:jc w:val="both"/>
              <w:rPr>
                <w:rFonts w:ascii="Arial" w:hAnsi="Arial" w:cs="Arial"/>
                <w:i/>
                <w:noProof/>
                <w:sz w:val="24"/>
                <w:szCs w:val="24"/>
                <w:lang w:eastAsia="fr-FR"/>
              </w:rPr>
            </w:pPr>
            <w:r>
              <w:rPr>
                <w:rFonts w:ascii="Arial" w:hAnsi="Arial" w:cs="Arial"/>
                <w:sz w:val="24"/>
                <w:szCs w:val="24"/>
              </w:rPr>
              <w:t>Que l’a</w:t>
            </w:r>
            <w:r w:rsidR="00A774A6">
              <w:rPr>
                <w:rFonts w:ascii="Arial" w:hAnsi="Arial" w:cs="Arial"/>
                <w:sz w:val="24"/>
                <w:szCs w:val="24"/>
              </w:rPr>
              <w:t xml:space="preserve">rticle </w:t>
            </w:r>
            <w:r w:rsidR="00283931">
              <w:rPr>
                <w:rFonts w:ascii="Arial" w:hAnsi="Arial" w:cs="Arial"/>
                <w:sz w:val="24"/>
                <w:szCs w:val="24"/>
              </w:rPr>
              <w:t>143</w:t>
            </w:r>
            <w:r>
              <w:rPr>
                <w:rFonts w:ascii="Arial" w:hAnsi="Arial" w:cs="Arial"/>
                <w:sz w:val="24"/>
                <w:szCs w:val="24"/>
              </w:rPr>
              <w:t xml:space="preserve"> de son côté indique que : « </w:t>
            </w:r>
            <w:r w:rsidR="00283931" w:rsidRPr="00A14A30">
              <w:rPr>
                <w:rFonts w:ascii="Arial" w:hAnsi="Arial" w:cs="Arial"/>
                <w:i/>
                <w:sz w:val="24"/>
                <w:szCs w:val="24"/>
              </w:rPr>
              <w:t>dans le cas où la situation donnant lieu</w:t>
            </w:r>
            <w:r w:rsidR="00A041CE" w:rsidRPr="00A14A30">
              <w:rPr>
                <w:rFonts w:ascii="Arial" w:hAnsi="Arial" w:cs="Arial"/>
                <w:i/>
                <w:sz w:val="24"/>
                <w:szCs w:val="24"/>
              </w:rPr>
              <w:t xml:space="preserve"> à la </w:t>
            </w:r>
            <w:r w:rsidR="00A041CE" w:rsidRPr="00A14A30">
              <w:rPr>
                <w:rFonts w:ascii="Arial" w:hAnsi="Arial" w:cs="Arial"/>
                <w:i/>
                <w:noProof/>
                <w:sz w:val="24"/>
                <w:szCs w:val="24"/>
                <w:lang w:eastAsia="fr-FR"/>
              </w:rPr>
              <w:t xml:space="preserve">fin de non-recevoir est susceptible d’être </w:t>
            </w:r>
            <w:r w:rsidR="00A041CE" w:rsidRPr="00A14A30">
              <w:rPr>
                <w:rFonts w:ascii="Arial" w:hAnsi="Arial" w:cs="Arial"/>
                <w:i/>
                <w:noProof/>
                <w:sz w:val="24"/>
                <w:szCs w:val="24"/>
                <w:lang w:eastAsia="fr-FR"/>
              </w:rPr>
              <w:lastRenderedPageBreak/>
              <w:t>régularusée, l’irrecevabilité sera écartée si sa cause a disparu au moment où le juge statue.</w:t>
            </w:r>
          </w:p>
          <w:p w:rsidR="00EC5338" w:rsidRPr="00A14A30" w:rsidRDefault="00EC5338" w:rsidP="00F07666">
            <w:pPr>
              <w:jc w:val="both"/>
              <w:rPr>
                <w:rFonts w:ascii="Arial" w:hAnsi="Arial" w:cs="Arial"/>
                <w:i/>
                <w:noProof/>
                <w:sz w:val="24"/>
                <w:szCs w:val="24"/>
                <w:lang w:eastAsia="fr-FR"/>
              </w:rPr>
            </w:pPr>
          </w:p>
          <w:p w:rsidR="00A774A6" w:rsidRDefault="00EC5338" w:rsidP="00F07666">
            <w:pPr>
              <w:jc w:val="both"/>
              <w:rPr>
                <w:rFonts w:ascii="Arial" w:hAnsi="Arial" w:cs="Arial"/>
                <w:noProof/>
                <w:sz w:val="24"/>
                <w:szCs w:val="24"/>
                <w:lang w:eastAsia="fr-FR"/>
              </w:rPr>
            </w:pPr>
            <w:r w:rsidRPr="00A14A30">
              <w:rPr>
                <w:rFonts w:ascii="Arial" w:hAnsi="Arial" w:cs="Arial"/>
                <w:i/>
                <w:noProof/>
                <w:sz w:val="24"/>
                <w:szCs w:val="24"/>
                <w:lang w:eastAsia="fr-FR"/>
              </w:rPr>
              <w:t>Il en est de même lorqu’avant toute forclusion, la personne ayant qualité pour agir devient partie à l’instance.</w:t>
            </w:r>
            <w:r>
              <w:rPr>
                <w:rFonts w:ascii="Arial" w:hAnsi="Arial" w:cs="Arial"/>
                <w:noProof/>
                <w:sz w:val="24"/>
                <w:szCs w:val="24"/>
                <w:lang w:eastAsia="fr-FR"/>
              </w:rPr>
              <w:t> » ;</w:t>
            </w:r>
            <w:r w:rsidR="00A041CE">
              <w:rPr>
                <w:rFonts w:ascii="Arial" w:hAnsi="Arial" w:cs="Arial"/>
                <w:noProof/>
                <w:sz w:val="24"/>
                <w:szCs w:val="24"/>
                <w:lang w:eastAsia="fr-FR"/>
              </w:rPr>
              <w:t xml:space="preserve"> </w:t>
            </w:r>
          </w:p>
          <w:p w:rsidR="00387146" w:rsidRPr="00387146" w:rsidRDefault="00387146" w:rsidP="00387146">
            <w:pPr>
              <w:pStyle w:val="al"/>
              <w:jc w:val="both"/>
              <w:rPr>
                <w:rFonts w:ascii="Arial" w:hAnsi="Arial" w:cs="Arial"/>
                <w:i/>
              </w:rPr>
            </w:pPr>
            <w:r>
              <w:rPr>
                <w:rFonts w:ascii="Arial" w:hAnsi="Arial" w:cs="Arial"/>
              </w:rPr>
              <w:t xml:space="preserve">Attendu, par contre, que l’article 4 de l’AUPSRVE prévoit que </w:t>
            </w:r>
            <w:r>
              <w:rPr>
                <w:rStyle w:val="num-art"/>
              </w:rPr>
              <w:t>« </w:t>
            </w:r>
            <w:r w:rsidRPr="00387146">
              <w:rPr>
                <w:rFonts w:ascii="Arial" w:hAnsi="Arial" w:cs="Arial"/>
                <w:i/>
              </w:rPr>
              <w:t>La requête doit être déposée ou adressée par le demandeur, ou par son mandataire autorisé par la loi de chaque État partie à le représenter en justice, au greffe de la juridiction compétente.</w:t>
            </w:r>
          </w:p>
          <w:p w:rsidR="00387146" w:rsidRPr="00387146" w:rsidRDefault="00387146" w:rsidP="00387146">
            <w:pPr>
              <w:pStyle w:val="al"/>
              <w:jc w:val="both"/>
              <w:rPr>
                <w:rFonts w:ascii="Arial" w:hAnsi="Arial" w:cs="Arial"/>
                <w:i/>
              </w:rPr>
            </w:pPr>
            <w:r w:rsidRPr="00387146">
              <w:rPr>
                <w:rFonts w:ascii="Arial" w:hAnsi="Arial" w:cs="Arial"/>
                <w:i/>
              </w:rPr>
              <w:t>Elle contient, à peine d’irrecevabilité :</w:t>
            </w:r>
          </w:p>
          <w:p w:rsidR="00387146" w:rsidRPr="00387146" w:rsidRDefault="00387146" w:rsidP="00387146">
            <w:pPr>
              <w:pStyle w:val="alitemnum"/>
              <w:numPr>
                <w:ilvl w:val="0"/>
                <w:numId w:val="4"/>
              </w:numPr>
              <w:jc w:val="both"/>
              <w:rPr>
                <w:rFonts w:ascii="Arial" w:hAnsi="Arial" w:cs="Arial"/>
                <w:i/>
              </w:rPr>
            </w:pPr>
            <w:r w:rsidRPr="00387146">
              <w:rPr>
                <w:rFonts w:ascii="Arial" w:hAnsi="Arial" w:cs="Arial"/>
                <w:i/>
              </w:rPr>
              <w:t>les noms, prénoms, profession et domiciles des parties ou, pour les personnes morales, leurs forme, dénomination et siège social ;</w:t>
            </w:r>
          </w:p>
          <w:p w:rsidR="00387146" w:rsidRPr="00387146" w:rsidRDefault="00387146" w:rsidP="00387146">
            <w:pPr>
              <w:pStyle w:val="alitemnum"/>
              <w:numPr>
                <w:ilvl w:val="0"/>
                <w:numId w:val="4"/>
              </w:numPr>
              <w:jc w:val="both"/>
              <w:rPr>
                <w:rFonts w:ascii="Arial" w:hAnsi="Arial" w:cs="Arial"/>
                <w:i/>
              </w:rPr>
            </w:pPr>
            <w:r w:rsidRPr="00387146">
              <w:rPr>
                <w:rFonts w:ascii="Arial" w:hAnsi="Arial" w:cs="Arial"/>
                <w:i/>
              </w:rPr>
              <w:t>l’indication précise du montant de la somme réclamée avec le décompte des différents éléments de la créance ainsi que le fondement de celle-ci.</w:t>
            </w:r>
          </w:p>
          <w:p w:rsidR="00387146" w:rsidRPr="00387146" w:rsidRDefault="00387146" w:rsidP="00387146">
            <w:pPr>
              <w:pStyle w:val="al"/>
              <w:jc w:val="both"/>
              <w:rPr>
                <w:rFonts w:ascii="Arial" w:hAnsi="Arial" w:cs="Arial"/>
                <w:i/>
              </w:rPr>
            </w:pPr>
            <w:r w:rsidRPr="00387146">
              <w:rPr>
                <w:rFonts w:ascii="Arial" w:hAnsi="Arial" w:cs="Arial"/>
                <w:i/>
              </w:rPr>
              <w:t>Elle est accompagnée des documents justificatifs en originaux ou en copies certifiées conformes.</w:t>
            </w:r>
          </w:p>
          <w:p w:rsidR="00387146" w:rsidRPr="00387146" w:rsidRDefault="00387146" w:rsidP="00387146">
            <w:pPr>
              <w:pStyle w:val="al"/>
              <w:jc w:val="both"/>
              <w:rPr>
                <w:rFonts w:ascii="Arial" w:hAnsi="Arial" w:cs="Arial"/>
                <w:i/>
              </w:rPr>
            </w:pPr>
            <w:r w:rsidRPr="00387146">
              <w:rPr>
                <w:rFonts w:ascii="Arial" w:hAnsi="Arial" w:cs="Arial"/>
                <w:i/>
              </w:rPr>
              <w:t>Lorsque la requête émane d’une personne non domiciliée dans l’État de la juridiction compétente saisie, elle doit contenir sous la même sanction, élection de domicile dans le ressort de cette juridiction.</w:t>
            </w:r>
          </w:p>
          <w:p w:rsidR="00921360" w:rsidRPr="00921360" w:rsidRDefault="00C776BB" w:rsidP="00921360">
            <w:pPr>
              <w:pStyle w:val="al"/>
              <w:rPr>
                <w:rFonts w:ascii="Arial" w:hAnsi="Arial" w:cs="Arial"/>
                <w:i/>
              </w:rPr>
            </w:pPr>
            <w:r>
              <w:rPr>
                <w:rFonts w:ascii="Arial" w:hAnsi="Arial" w:cs="Arial"/>
              </w:rPr>
              <w:t xml:space="preserve">Attendu </w:t>
            </w:r>
            <w:r w:rsidR="00921360">
              <w:rPr>
                <w:rFonts w:ascii="Arial" w:hAnsi="Arial" w:cs="Arial"/>
              </w:rPr>
              <w:t>que l’article 487 de l’AUSCGIE  dispose que « </w:t>
            </w:r>
            <w:r w:rsidR="00921360" w:rsidRPr="00921360">
              <w:rPr>
                <w:rFonts w:ascii="Arial" w:hAnsi="Arial" w:cs="Arial"/>
                <w:i/>
              </w:rPr>
              <w:t>Le directeur général assure la direction générale de la société. Il la représente dans ses rapports avec les tiers.</w:t>
            </w:r>
          </w:p>
          <w:p w:rsidR="00921360" w:rsidRPr="00921360" w:rsidRDefault="00921360" w:rsidP="00921360">
            <w:pPr>
              <w:spacing w:before="100" w:beforeAutospacing="1" w:after="100" w:afterAutospacing="1"/>
              <w:rPr>
                <w:rFonts w:ascii="Times New Roman" w:eastAsia="Times New Roman" w:hAnsi="Times New Roman" w:cs="Times New Roman"/>
                <w:sz w:val="24"/>
                <w:szCs w:val="24"/>
                <w:lang w:eastAsia="fr-FR"/>
              </w:rPr>
            </w:pPr>
            <w:r w:rsidRPr="00921360">
              <w:rPr>
                <w:rFonts w:ascii="Arial" w:eastAsia="Times New Roman" w:hAnsi="Arial" w:cs="Arial"/>
                <w:i/>
                <w:sz w:val="24"/>
                <w:szCs w:val="24"/>
                <w:lang w:eastAsia="fr-FR"/>
              </w:rPr>
              <w:t>Pour l’exercice de ces fonctions, il est investi des pouvoirs les plus étendus qu’il exerce dans la limite de l’objet social et sous réserve de ceux expressément attribués aux assemblées générales ou spécialement réservés au conseil d’administration par des dispositions légales ou statutaires. </w:t>
            </w:r>
            <w:r w:rsidRPr="00921360">
              <w:rPr>
                <w:rFonts w:ascii="Arial" w:eastAsia="Times New Roman" w:hAnsi="Arial" w:cs="Arial"/>
                <w:sz w:val="24"/>
                <w:szCs w:val="24"/>
                <w:lang w:eastAsia="fr-FR"/>
              </w:rPr>
              <w:t>»</w:t>
            </w:r>
            <w:r>
              <w:rPr>
                <w:rFonts w:ascii="Times New Roman" w:eastAsia="Times New Roman" w:hAnsi="Times New Roman" w:cs="Times New Roman"/>
                <w:sz w:val="24"/>
                <w:szCs w:val="24"/>
                <w:lang w:eastAsia="fr-FR"/>
              </w:rPr>
              <w:t> ;</w:t>
            </w:r>
          </w:p>
          <w:p w:rsidR="00C776BB" w:rsidRDefault="00921360" w:rsidP="00F07666">
            <w:pPr>
              <w:jc w:val="both"/>
              <w:rPr>
                <w:rFonts w:ascii="Arial" w:hAnsi="Arial" w:cs="Arial"/>
                <w:sz w:val="24"/>
                <w:szCs w:val="24"/>
              </w:rPr>
            </w:pPr>
            <w:r>
              <w:rPr>
                <w:rFonts w:ascii="Arial" w:hAnsi="Arial" w:cs="Arial"/>
                <w:sz w:val="24"/>
                <w:szCs w:val="24"/>
              </w:rPr>
              <w:t xml:space="preserve">Attendu </w:t>
            </w:r>
            <w:r w:rsidR="00C776BB">
              <w:rPr>
                <w:rFonts w:ascii="Arial" w:hAnsi="Arial" w:cs="Arial"/>
                <w:sz w:val="24"/>
                <w:szCs w:val="24"/>
              </w:rPr>
              <w:t>qu’au regard de</w:t>
            </w:r>
            <w:r>
              <w:rPr>
                <w:rFonts w:ascii="Arial" w:hAnsi="Arial" w:cs="Arial"/>
                <w:sz w:val="24"/>
                <w:szCs w:val="24"/>
              </w:rPr>
              <w:t xml:space="preserve"> cette disposition, </w:t>
            </w:r>
            <w:r w:rsidR="00C776BB">
              <w:rPr>
                <w:rFonts w:ascii="Arial" w:hAnsi="Arial" w:cs="Arial"/>
                <w:sz w:val="24"/>
                <w:szCs w:val="24"/>
              </w:rPr>
              <w:t>le</w:t>
            </w:r>
            <w:r>
              <w:rPr>
                <w:rFonts w:ascii="Arial" w:hAnsi="Arial" w:cs="Arial"/>
                <w:sz w:val="24"/>
                <w:szCs w:val="24"/>
              </w:rPr>
              <w:t xml:space="preserve"> Directeur Général est le</w:t>
            </w:r>
            <w:r w:rsidR="00C776BB">
              <w:rPr>
                <w:rFonts w:ascii="Arial" w:hAnsi="Arial" w:cs="Arial"/>
                <w:sz w:val="24"/>
                <w:szCs w:val="24"/>
              </w:rPr>
              <w:t xml:space="preserve"> représentant légal de la société anonyme avec Conseil d’administrat</w:t>
            </w:r>
            <w:r>
              <w:rPr>
                <w:rFonts w:ascii="Arial" w:hAnsi="Arial" w:cs="Arial"/>
                <w:sz w:val="24"/>
                <w:szCs w:val="24"/>
              </w:rPr>
              <w:t>ion</w:t>
            </w:r>
            <w:r w:rsidR="00C776BB">
              <w:rPr>
                <w:rFonts w:ascii="Arial" w:hAnsi="Arial" w:cs="Arial"/>
                <w:sz w:val="24"/>
                <w:szCs w:val="24"/>
              </w:rPr>
              <w:t xml:space="preserve"> ;</w:t>
            </w:r>
          </w:p>
          <w:p w:rsidR="00C776BB" w:rsidRDefault="00C776BB" w:rsidP="00F07666">
            <w:pPr>
              <w:jc w:val="both"/>
              <w:rPr>
                <w:rFonts w:ascii="Arial" w:hAnsi="Arial" w:cs="Arial"/>
                <w:sz w:val="24"/>
                <w:szCs w:val="24"/>
              </w:rPr>
            </w:pPr>
          </w:p>
          <w:p w:rsidR="00C776BB" w:rsidRDefault="00C776BB" w:rsidP="00F07666">
            <w:pPr>
              <w:jc w:val="both"/>
              <w:rPr>
                <w:rFonts w:ascii="Arial" w:hAnsi="Arial" w:cs="Arial"/>
                <w:sz w:val="24"/>
                <w:szCs w:val="24"/>
              </w:rPr>
            </w:pPr>
            <w:r>
              <w:rPr>
                <w:rFonts w:ascii="Arial" w:hAnsi="Arial" w:cs="Arial"/>
                <w:sz w:val="24"/>
                <w:szCs w:val="24"/>
              </w:rPr>
              <w:t>Attendu qu’il est constant comme découlant des pièces de la procédure que la Manutention Africaine est une société anonyme avec conseil d’administration dont la représentation est assurée par le Directeur Général ;</w:t>
            </w:r>
          </w:p>
          <w:p w:rsidR="00C776BB" w:rsidRDefault="00C776BB" w:rsidP="00F07666">
            <w:pPr>
              <w:jc w:val="both"/>
              <w:rPr>
                <w:rFonts w:ascii="Arial" w:hAnsi="Arial" w:cs="Arial"/>
                <w:sz w:val="24"/>
                <w:szCs w:val="24"/>
              </w:rPr>
            </w:pPr>
          </w:p>
          <w:p w:rsidR="00387146" w:rsidRDefault="00CB33D8" w:rsidP="00F07666">
            <w:pPr>
              <w:jc w:val="both"/>
              <w:rPr>
                <w:rFonts w:ascii="Arial" w:hAnsi="Arial" w:cs="Arial"/>
                <w:sz w:val="24"/>
                <w:szCs w:val="24"/>
              </w:rPr>
            </w:pPr>
            <w:r>
              <w:rPr>
                <w:rFonts w:ascii="Arial" w:hAnsi="Arial" w:cs="Arial"/>
                <w:sz w:val="24"/>
                <w:szCs w:val="24"/>
              </w:rPr>
              <w:t>Qu’il est également constant, que pour le cas d’espèce, la Manutention Africaine s’est fait représenter lors de</w:t>
            </w:r>
            <w:r w:rsidR="00387146">
              <w:rPr>
                <w:rFonts w:ascii="Arial" w:hAnsi="Arial" w:cs="Arial"/>
                <w:sz w:val="24"/>
                <w:szCs w:val="24"/>
              </w:rPr>
              <w:t xml:space="preserve"> l’introduction de</w:t>
            </w:r>
            <w:r>
              <w:rPr>
                <w:rFonts w:ascii="Arial" w:hAnsi="Arial" w:cs="Arial"/>
                <w:sz w:val="24"/>
                <w:szCs w:val="24"/>
              </w:rPr>
              <w:t xml:space="preserve"> la requête aux fins d’injonction de payer par son Directeur Général qui a qualité et intérêt pour agir conformément à ‘article139 du CPP </w:t>
            </w:r>
            <w:r w:rsidR="00921360">
              <w:rPr>
                <w:rFonts w:ascii="Arial" w:hAnsi="Arial" w:cs="Arial"/>
                <w:sz w:val="24"/>
                <w:szCs w:val="24"/>
              </w:rPr>
              <w:t xml:space="preserve">et 487 </w:t>
            </w:r>
            <w:r w:rsidR="00921360">
              <w:rPr>
                <w:rFonts w:ascii="Arial" w:hAnsi="Arial" w:cs="Arial"/>
                <w:sz w:val="24"/>
                <w:szCs w:val="24"/>
              </w:rPr>
              <w:lastRenderedPageBreak/>
              <w:t>de</w:t>
            </w:r>
            <w:r>
              <w:rPr>
                <w:rFonts w:ascii="Arial" w:hAnsi="Arial" w:cs="Arial"/>
                <w:sz w:val="24"/>
                <w:szCs w:val="24"/>
              </w:rPr>
              <w:t xml:space="preserve"> l’AUSCGIE ;</w:t>
            </w:r>
          </w:p>
          <w:p w:rsidR="00CB33D8" w:rsidRDefault="00CB33D8" w:rsidP="00F07666">
            <w:pPr>
              <w:jc w:val="both"/>
              <w:rPr>
                <w:rFonts w:ascii="Arial" w:hAnsi="Arial" w:cs="Arial"/>
                <w:sz w:val="24"/>
                <w:szCs w:val="24"/>
              </w:rPr>
            </w:pPr>
          </w:p>
          <w:p w:rsidR="00C776BB" w:rsidRDefault="00CB33D8" w:rsidP="00F07666">
            <w:pPr>
              <w:jc w:val="both"/>
              <w:rPr>
                <w:rFonts w:ascii="Arial" w:hAnsi="Arial" w:cs="Arial"/>
                <w:sz w:val="24"/>
                <w:szCs w:val="24"/>
              </w:rPr>
            </w:pPr>
            <w:r>
              <w:rPr>
                <w:rFonts w:ascii="Arial" w:hAnsi="Arial" w:cs="Arial"/>
                <w:sz w:val="24"/>
                <w:szCs w:val="24"/>
              </w:rPr>
              <w:t>Q</w:t>
            </w:r>
            <w:r w:rsidR="00A14A30">
              <w:rPr>
                <w:rFonts w:ascii="Arial" w:hAnsi="Arial" w:cs="Arial"/>
                <w:sz w:val="24"/>
                <w:szCs w:val="24"/>
              </w:rPr>
              <w:t>u</w:t>
            </w:r>
            <w:r w:rsidR="00921360">
              <w:rPr>
                <w:rFonts w:ascii="Arial" w:hAnsi="Arial" w:cs="Arial"/>
                <w:sz w:val="24"/>
                <w:szCs w:val="24"/>
              </w:rPr>
              <w:t xml:space="preserve">e de ce point de vue, </w:t>
            </w:r>
            <w:r w:rsidR="00A14A30">
              <w:rPr>
                <w:rFonts w:ascii="Arial" w:hAnsi="Arial" w:cs="Arial"/>
                <w:sz w:val="24"/>
                <w:szCs w:val="24"/>
              </w:rPr>
              <w:t>ayant la qualité</w:t>
            </w:r>
            <w:r w:rsidR="00921360">
              <w:rPr>
                <w:rFonts w:ascii="Arial" w:hAnsi="Arial" w:cs="Arial"/>
                <w:sz w:val="24"/>
                <w:szCs w:val="24"/>
              </w:rPr>
              <w:t xml:space="preserve"> pour agir au nom de la société dans ses rapports avec les tiers,</w:t>
            </w:r>
            <w:r>
              <w:rPr>
                <w:rFonts w:ascii="Arial" w:hAnsi="Arial" w:cs="Arial"/>
                <w:sz w:val="24"/>
                <w:szCs w:val="24"/>
              </w:rPr>
              <w:t xml:space="preserve"> la requête introduite par la Manutention Africaine</w:t>
            </w:r>
            <w:r w:rsidR="00921360">
              <w:rPr>
                <w:rFonts w:ascii="Arial" w:hAnsi="Arial" w:cs="Arial"/>
                <w:sz w:val="24"/>
                <w:szCs w:val="24"/>
              </w:rPr>
              <w:t xml:space="preserve"> représentée par son Directeur Général </w:t>
            </w:r>
            <w:r>
              <w:rPr>
                <w:rFonts w:ascii="Arial" w:hAnsi="Arial" w:cs="Arial"/>
                <w:sz w:val="24"/>
                <w:szCs w:val="24"/>
              </w:rPr>
              <w:t xml:space="preserve"> </w:t>
            </w:r>
            <w:r w:rsidR="00A14A30">
              <w:rPr>
                <w:rFonts w:ascii="Arial" w:hAnsi="Arial" w:cs="Arial"/>
                <w:sz w:val="24"/>
                <w:szCs w:val="24"/>
              </w:rPr>
              <w:t>n’encourt aucune irrecevabilité</w:t>
            </w:r>
            <w:r>
              <w:rPr>
                <w:rFonts w:ascii="Arial" w:hAnsi="Arial" w:cs="Arial"/>
                <w:sz w:val="24"/>
                <w:szCs w:val="24"/>
              </w:rPr>
              <w:t> ;</w:t>
            </w:r>
          </w:p>
          <w:p w:rsidR="00A14A30" w:rsidRDefault="00A14A30" w:rsidP="00F07666">
            <w:pPr>
              <w:jc w:val="both"/>
              <w:rPr>
                <w:rFonts w:ascii="Arial" w:hAnsi="Arial" w:cs="Arial"/>
                <w:sz w:val="24"/>
                <w:szCs w:val="24"/>
              </w:rPr>
            </w:pPr>
          </w:p>
          <w:p w:rsidR="00A14A30" w:rsidRDefault="00A14A30" w:rsidP="00A14A30">
            <w:pPr>
              <w:jc w:val="both"/>
              <w:rPr>
                <w:rFonts w:ascii="Arial" w:hAnsi="Arial" w:cs="Arial"/>
                <w:sz w:val="24"/>
                <w:szCs w:val="24"/>
              </w:rPr>
            </w:pPr>
            <w:r>
              <w:rPr>
                <w:rFonts w:ascii="Arial" w:hAnsi="Arial" w:cs="Arial"/>
                <w:sz w:val="24"/>
                <w:szCs w:val="24"/>
              </w:rPr>
              <w:t xml:space="preserve">Attendu qu’en définitif le texte de l’article 5 du Règlement de l’UEMOA invoqué par le demandeur à l’opposition cela ne pourrait se comprendre que dans le cadre de procédures contradictoires car, la logique voudrait que le ministère d’avocat soit invoque pour la défense de cause et non pour une procédure gracieuse initiée par simple dépôt de requête </w:t>
            </w:r>
            <w:r w:rsidR="00A00BB6">
              <w:rPr>
                <w:rFonts w:ascii="Arial" w:hAnsi="Arial" w:cs="Arial"/>
                <w:sz w:val="24"/>
                <w:szCs w:val="24"/>
              </w:rPr>
              <w:t xml:space="preserve">par la personne ayant qualité et intérêt, requête </w:t>
            </w:r>
            <w:r>
              <w:rPr>
                <w:rFonts w:ascii="Arial" w:hAnsi="Arial" w:cs="Arial"/>
                <w:sz w:val="24"/>
                <w:szCs w:val="24"/>
              </w:rPr>
              <w:t>qui peut, d’ailleurs, être rejetée par le juge compétent à l’insu du débiteur ;</w:t>
            </w:r>
          </w:p>
          <w:p w:rsidR="00A00BB6" w:rsidRDefault="00A00BB6" w:rsidP="00A14A30">
            <w:pPr>
              <w:jc w:val="both"/>
              <w:rPr>
                <w:rFonts w:ascii="Arial" w:hAnsi="Arial" w:cs="Arial"/>
                <w:sz w:val="24"/>
                <w:szCs w:val="24"/>
              </w:rPr>
            </w:pPr>
          </w:p>
          <w:p w:rsidR="00A14A30" w:rsidRDefault="00A14A30" w:rsidP="00A14A30">
            <w:pPr>
              <w:jc w:val="both"/>
              <w:rPr>
                <w:rFonts w:ascii="Arial" w:hAnsi="Arial" w:cs="Arial"/>
                <w:sz w:val="24"/>
                <w:szCs w:val="24"/>
              </w:rPr>
            </w:pPr>
            <w:r>
              <w:rPr>
                <w:rFonts w:ascii="Arial" w:hAnsi="Arial" w:cs="Arial"/>
                <w:sz w:val="24"/>
                <w:szCs w:val="24"/>
              </w:rPr>
              <w:t>Qu’en plus, la signature de l’ordonnance par le président du tribunal, qui n’est pas contradictoire, purge cette formalité et l’ordonnance ne saurait être annulée ou rapportée pour cette cause ;</w:t>
            </w:r>
          </w:p>
          <w:p w:rsidR="00A14A30" w:rsidRDefault="00A14A30" w:rsidP="00A14A30">
            <w:pPr>
              <w:jc w:val="both"/>
              <w:rPr>
                <w:rFonts w:ascii="Arial" w:hAnsi="Arial" w:cs="Arial"/>
                <w:sz w:val="24"/>
                <w:szCs w:val="24"/>
              </w:rPr>
            </w:pPr>
          </w:p>
          <w:p w:rsidR="0096597E" w:rsidRDefault="00921360" w:rsidP="00A14A30">
            <w:pPr>
              <w:jc w:val="both"/>
              <w:rPr>
                <w:rFonts w:ascii="Arial" w:hAnsi="Arial" w:cs="Arial"/>
                <w:sz w:val="24"/>
                <w:szCs w:val="24"/>
              </w:rPr>
            </w:pPr>
            <w:r>
              <w:rPr>
                <w:rFonts w:ascii="Arial" w:hAnsi="Arial" w:cs="Arial"/>
                <w:sz w:val="24"/>
                <w:szCs w:val="24"/>
              </w:rPr>
              <w:t>Que, p</w:t>
            </w:r>
            <w:r w:rsidR="00A14A30">
              <w:rPr>
                <w:rFonts w:ascii="Arial" w:hAnsi="Arial" w:cs="Arial"/>
                <w:sz w:val="24"/>
                <w:szCs w:val="24"/>
              </w:rPr>
              <w:t xml:space="preserve">ar ailleurs, </w:t>
            </w:r>
            <w:r>
              <w:rPr>
                <w:rFonts w:ascii="Arial" w:hAnsi="Arial" w:cs="Arial"/>
                <w:sz w:val="24"/>
                <w:szCs w:val="24"/>
              </w:rPr>
              <w:t xml:space="preserve">même si irrégularité il y avait, celle-ci </w:t>
            </w:r>
            <w:r w:rsidR="00A14A30">
              <w:rPr>
                <w:rFonts w:ascii="Arial" w:hAnsi="Arial" w:cs="Arial"/>
                <w:sz w:val="24"/>
                <w:szCs w:val="24"/>
              </w:rPr>
              <w:t xml:space="preserve">se trouve couverte </w:t>
            </w:r>
            <w:r>
              <w:rPr>
                <w:rFonts w:ascii="Arial" w:hAnsi="Arial" w:cs="Arial"/>
                <w:sz w:val="24"/>
                <w:szCs w:val="24"/>
              </w:rPr>
              <w:t xml:space="preserve">au regard de l’article 143 du code de procédure civile, </w:t>
            </w:r>
            <w:r w:rsidR="00A14A30">
              <w:rPr>
                <w:rFonts w:ascii="Arial" w:hAnsi="Arial" w:cs="Arial"/>
                <w:sz w:val="24"/>
                <w:szCs w:val="24"/>
              </w:rPr>
              <w:t>dès lors que la manutention s’</w:t>
            </w:r>
            <w:r w:rsidR="00A00BB6">
              <w:rPr>
                <w:rFonts w:ascii="Arial" w:hAnsi="Arial" w:cs="Arial"/>
                <w:sz w:val="24"/>
                <w:szCs w:val="24"/>
              </w:rPr>
              <w:t>est faite</w:t>
            </w:r>
            <w:r w:rsidR="00A14A30">
              <w:rPr>
                <w:rFonts w:ascii="Arial" w:hAnsi="Arial" w:cs="Arial"/>
                <w:sz w:val="24"/>
                <w:szCs w:val="24"/>
              </w:rPr>
              <w:t xml:space="preserve"> représentée par un conseil lors de la procédure contentieuse contradictoire notamment l’instance sur opposition ;</w:t>
            </w:r>
          </w:p>
          <w:p w:rsidR="0096597E" w:rsidRDefault="0096597E" w:rsidP="00A14A30">
            <w:pPr>
              <w:jc w:val="both"/>
              <w:rPr>
                <w:rFonts w:ascii="Arial" w:hAnsi="Arial" w:cs="Arial"/>
                <w:sz w:val="24"/>
                <w:szCs w:val="24"/>
              </w:rPr>
            </w:pPr>
          </w:p>
          <w:p w:rsidR="00A14A30" w:rsidRDefault="0096597E" w:rsidP="00A14A30">
            <w:pPr>
              <w:jc w:val="both"/>
              <w:rPr>
                <w:rFonts w:ascii="Arial" w:hAnsi="Arial" w:cs="Arial"/>
                <w:sz w:val="24"/>
                <w:szCs w:val="24"/>
              </w:rPr>
            </w:pPr>
            <w:r>
              <w:rPr>
                <w:rFonts w:ascii="Arial" w:hAnsi="Arial" w:cs="Arial"/>
                <w:sz w:val="24"/>
                <w:szCs w:val="24"/>
              </w:rPr>
              <w:t>Qu’il y a, au vu de tout ce qui précède rejeter la fin de non-recevoir soulevée par MOLED IBRAHIM comme mal fondée ;</w:t>
            </w:r>
            <w:r w:rsidR="00A14A30">
              <w:rPr>
                <w:rFonts w:ascii="Arial" w:hAnsi="Arial" w:cs="Arial"/>
                <w:sz w:val="24"/>
                <w:szCs w:val="24"/>
              </w:rPr>
              <w:t xml:space="preserve"> </w:t>
            </w:r>
          </w:p>
          <w:p w:rsidR="00870D72" w:rsidRDefault="00870D72" w:rsidP="00A14A30">
            <w:pPr>
              <w:jc w:val="both"/>
              <w:rPr>
                <w:rFonts w:ascii="Arial" w:hAnsi="Arial" w:cs="Arial"/>
                <w:sz w:val="24"/>
                <w:szCs w:val="24"/>
              </w:rPr>
            </w:pPr>
          </w:p>
          <w:p w:rsidR="00870D72" w:rsidRDefault="00870D72" w:rsidP="00870D72">
            <w:pPr>
              <w:jc w:val="center"/>
              <w:rPr>
                <w:rFonts w:ascii="Arial" w:hAnsi="Arial" w:cs="Arial"/>
                <w:b/>
                <w:sz w:val="24"/>
                <w:szCs w:val="24"/>
                <w:u w:val="single"/>
              </w:rPr>
            </w:pPr>
            <w:r w:rsidRPr="00870D72">
              <w:rPr>
                <w:rFonts w:ascii="Arial" w:hAnsi="Arial" w:cs="Arial"/>
                <w:b/>
                <w:sz w:val="24"/>
                <w:szCs w:val="24"/>
                <w:u w:val="single"/>
              </w:rPr>
              <w:t>Sur l’exception de nullité de la requête pour défaut de décompte</w:t>
            </w:r>
            <w:r>
              <w:rPr>
                <w:rFonts w:ascii="Arial" w:hAnsi="Arial" w:cs="Arial"/>
                <w:b/>
                <w:sz w:val="24"/>
                <w:szCs w:val="24"/>
                <w:u w:val="single"/>
              </w:rPr>
              <w:t xml:space="preserve"> soulevée par MOLED IBRAHIM</w:t>
            </w:r>
          </w:p>
          <w:p w:rsidR="00286286" w:rsidRDefault="00286286" w:rsidP="00286286">
            <w:pPr>
              <w:jc w:val="both"/>
              <w:rPr>
                <w:rFonts w:ascii="Arial" w:hAnsi="Arial" w:cs="Arial"/>
                <w:sz w:val="24"/>
                <w:szCs w:val="24"/>
              </w:rPr>
            </w:pPr>
          </w:p>
          <w:p w:rsidR="00286286" w:rsidRDefault="00286286" w:rsidP="00286286">
            <w:pPr>
              <w:jc w:val="both"/>
              <w:rPr>
                <w:rFonts w:ascii="Arial" w:hAnsi="Arial" w:cs="Arial"/>
                <w:sz w:val="24"/>
                <w:szCs w:val="24"/>
              </w:rPr>
            </w:pPr>
            <w:r>
              <w:rPr>
                <w:rFonts w:ascii="Arial" w:hAnsi="Arial" w:cs="Arial"/>
                <w:sz w:val="24"/>
                <w:szCs w:val="24"/>
              </w:rPr>
              <w:t>Attendu que MOLED IBRAHIM explique que la requête aux fins d’injonction de payer introduite par la Manutention Africaine et qui a abouti à l’ordonnance n°04/P/TC/NY ne présente pas, le décompte des différents éléments de la créance, en dehors du principal, les frais d’huissier et de greffe ce qui viole à ses yeux l’article 4, alinéa 1</w:t>
            </w:r>
            <w:r w:rsidRPr="00F65F80">
              <w:rPr>
                <w:rFonts w:ascii="Arial" w:hAnsi="Arial" w:cs="Arial"/>
                <w:sz w:val="24"/>
                <w:szCs w:val="24"/>
                <w:vertAlign w:val="superscript"/>
              </w:rPr>
              <w:t>er</w:t>
            </w:r>
            <w:r>
              <w:rPr>
                <w:rFonts w:ascii="Arial" w:hAnsi="Arial" w:cs="Arial"/>
                <w:sz w:val="24"/>
                <w:szCs w:val="24"/>
                <w:vertAlign w:val="superscript"/>
              </w:rPr>
              <w:t xml:space="preserve"> de  </w:t>
            </w:r>
            <w:r>
              <w:rPr>
                <w:rFonts w:ascii="Arial" w:hAnsi="Arial" w:cs="Arial"/>
                <w:sz w:val="24"/>
                <w:szCs w:val="24"/>
              </w:rPr>
              <w:t>l’AUPSRVE ;</w:t>
            </w:r>
          </w:p>
          <w:p w:rsidR="00286286" w:rsidRDefault="00286286" w:rsidP="00870D72">
            <w:pPr>
              <w:jc w:val="center"/>
              <w:rPr>
                <w:rFonts w:ascii="Arial" w:hAnsi="Arial" w:cs="Arial"/>
                <w:b/>
                <w:sz w:val="24"/>
                <w:szCs w:val="24"/>
                <w:u w:val="single"/>
              </w:rPr>
            </w:pPr>
          </w:p>
          <w:p w:rsidR="00B138AD" w:rsidRDefault="00B138AD" w:rsidP="00B138AD">
            <w:pPr>
              <w:jc w:val="both"/>
              <w:rPr>
                <w:rFonts w:ascii="Arial" w:hAnsi="Arial" w:cs="Arial"/>
                <w:sz w:val="24"/>
                <w:szCs w:val="24"/>
              </w:rPr>
            </w:pPr>
            <w:r w:rsidRPr="00264C93">
              <w:rPr>
                <w:rFonts w:ascii="Arial" w:hAnsi="Arial" w:cs="Arial"/>
                <w:sz w:val="24"/>
                <w:szCs w:val="24"/>
              </w:rPr>
              <w:t>Mais a</w:t>
            </w:r>
            <w:r w:rsidRPr="00264C93">
              <w:rPr>
                <w:rFonts w:ascii="Arial" w:hAnsi="Arial" w:cs="Arial"/>
                <w:bCs/>
                <w:sz w:val="24"/>
                <w:szCs w:val="24"/>
              </w:rPr>
              <w:t xml:space="preserve">ttendu qu’il est constant que l’exploit de signification de l’ordonnance n° </w:t>
            </w:r>
            <w:r>
              <w:rPr>
                <w:rFonts w:ascii="Arial" w:hAnsi="Arial" w:cs="Arial"/>
                <w:bCs/>
                <w:sz w:val="24"/>
                <w:szCs w:val="24"/>
              </w:rPr>
              <w:t>04/P/TC/NY/2018 du</w:t>
            </w:r>
            <w:r>
              <w:rPr>
                <w:rFonts w:ascii="Arial" w:hAnsi="Arial" w:cs="Arial"/>
                <w:sz w:val="24"/>
                <w:szCs w:val="24"/>
              </w:rPr>
              <w:t xml:space="preserve"> 11 janvier 2018 </w:t>
            </w:r>
            <w:r w:rsidRPr="00264C93">
              <w:rPr>
                <w:rFonts w:ascii="Arial" w:hAnsi="Arial" w:cs="Arial"/>
                <w:bCs/>
                <w:sz w:val="24"/>
                <w:szCs w:val="24"/>
              </w:rPr>
              <w:t>ne fait qu</w:t>
            </w:r>
            <w:r>
              <w:rPr>
                <w:rFonts w:ascii="Arial" w:hAnsi="Arial" w:cs="Arial"/>
                <w:bCs/>
                <w:sz w:val="24"/>
                <w:szCs w:val="24"/>
              </w:rPr>
              <w:t>e reprendre le montant du reliquat</w:t>
            </w:r>
            <w:r w:rsidRPr="00264C93">
              <w:rPr>
                <w:rFonts w:ascii="Arial" w:hAnsi="Arial" w:cs="Arial"/>
                <w:bCs/>
                <w:sz w:val="24"/>
                <w:szCs w:val="24"/>
              </w:rPr>
              <w:t xml:space="preserve"> présenté dans l’ordonnance d’injonction de payer et dans laquelle il est bien précisé le montant du prêt initial, d’une part, qui est de </w:t>
            </w:r>
            <w:r>
              <w:rPr>
                <w:rFonts w:ascii="Arial" w:hAnsi="Arial" w:cs="Arial"/>
                <w:sz w:val="24"/>
                <w:szCs w:val="24"/>
              </w:rPr>
              <w:t>12.169</w:t>
            </w:r>
            <w:r w:rsidRPr="00264C93">
              <w:rPr>
                <w:rFonts w:ascii="Arial" w:hAnsi="Arial" w:cs="Arial"/>
                <w:sz w:val="24"/>
                <w:szCs w:val="24"/>
              </w:rPr>
              <w:t>.80</w:t>
            </w:r>
            <w:r>
              <w:rPr>
                <w:rFonts w:ascii="Arial" w:hAnsi="Arial" w:cs="Arial"/>
                <w:sz w:val="24"/>
                <w:szCs w:val="24"/>
              </w:rPr>
              <w:t>0</w:t>
            </w:r>
            <w:r w:rsidRPr="00264C93">
              <w:rPr>
                <w:rFonts w:ascii="Arial" w:hAnsi="Arial" w:cs="Arial"/>
                <w:sz w:val="24"/>
                <w:szCs w:val="24"/>
              </w:rPr>
              <w:t xml:space="preserve"> francs CFA</w:t>
            </w:r>
            <w:r>
              <w:rPr>
                <w:rFonts w:ascii="Arial" w:hAnsi="Arial" w:cs="Arial"/>
                <w:sz w:val="24"/>
                <w:szCs w:val="24"/>
              </w:rPr>
              <w:t xml:space="preserve"> ;</w:t>
            </w:r>
          </w:p>
          <w:p w:rsidR="00B138AD" w:rsidRDefault="00B138AD" w:rsidP="00B138AD">
            <w:pPr>
              <w:jc w:val="both"/>
              <w:rPr>
                <w:rFonts w:ascii="Arial" w:hAnsi="Arial" w:cs="Arial"/>
                <w:sz w:val="24"/>
                <w:szCs w:val="24"/>
              </w:rPr>
            </w:pPr>
          </w:p>
          <w:p w:rsidR="00B138AD" w:rsidRDefault="00B138AD" w:rsidP="00B138AD">
            <w:pPr>
              <w:jc w:val="both"/>
              <w:rPr>
                <w:rFonts w:ascii="Arial" w:hAnsi="Arial" w:cs="Arial"/>
                <w:bCs/>
                <w:sz w:val="24"/>
                <w:szCs w:val="24"/>
              </w:rPr>
            </w:pPr>
            <w:r w:rsidRPr="00264C93">
              <w:rPr>
                <w:rFonts w:ascii="Arial" w:hAnsi="Arial" w:cs="Arial"/>
                <w:bCs/>
                <w:sz w:val="24"/>
                <w:szCs w:val="24"/>
              </w:rPr>
              <w:t xml:space="preserve">Que ce montant est obtenu </w:t>
            </w:r>
            <w:r>
              <w:rPr>
                <w:rFonts w:ascii="Arial" w:hAnsi="Arial" w:cs="Arial"/>
                <w:bCs/>
                <w:sz w:val="24"/>
                <w:szCs w:val="24"/>
              </w:rPr>
              <w:t>par addition des factures dites impayées et qui ont été énumérées dans la requête aux fins d’injonction de payer ;</w:t>
            </w:r>
          </w:p>
          <w:p w:rsidR="00B138AD" w:rsidRPr="00264C93" w:rsidRDefault="00B138AD" w:rsidP="00B138AD">
            <w:pPr>
              <w:jc w:val="both"/>
              <w:rPr>
                <w:rFonts w:ascii="Arial" w:hAnsi="Arial" w:cs="Arial"/>
                <w:bCs/>
                <w:sz w:val="24"/>
                <w:szCs w:val="24"/>
              </w:rPr>
            </w:pPr>
          </w:p>
          <w:p w:rsidR="00B138AD" w:rsidRDefault="00B138AD" w:rsidP="00B138AD">
            <w:pPr>
              <w:jc w:val="both"/>
              <w:rPr>
                <w:rFonts w:ascii="Arial" w:hAnsi="Arial" w:cs="Arial"/>
                <w:sz w:val="24"/>
                <w:szCs w:val="24"/>
              </w:rPr>
            </w:pPr>
            <w:r>
              <w:rPr>
                <w:rFonts w:ascii="Arial" w:hAnsi="Arial" w:cs="Arial"/>
                <w:sz w:val="24"/>
                <w:szCs w:val="24"/>
              </w:rPr>
              <w:t xml:space="preserve">Que selon la CCJA, le décompte prévu à l’article 4-2 n’est requis que </w:t>
            </w:r>
            <w:r>
              <w:rPr>
                <w:rFonts w:ascii="Arial" w:hAnsi="Arial" w:cs="Arial"/>
                <w:sz w:val="24"/>
                <w:szCs w:val="24"/>
              </w:rPr>
              <w:lastRenderedPageBreak/>
              <w:t>si la créance réclamée peut être fractionnée en divers élément ;</w:t>
            </w:r>
          </w:p>
          <w:p w:rsidR="00B138AD" w:rsidRDefault="00B138AD" w:rsidP="00B138AD">
            <w:pPr>
              <w:jc w:val="both"/>
              <w:rPr>
                <w:rFonts w:ascii="Arial" w:hAnsi="Arial" w:cs="Arial"/>
                <w:sz w:val="24"/>
                <w:szCs w:val="24"/>
              </w:rPr>
            </w:pPr>
          </w:p>
          <w:p w:rsidR="00FA28B9" w:rsidRDefault="00B138AD" w:rsidP="00B138AD">
            <w:pPr>
              <w:jc w:val="both"/>
              <w:rPr>
                <w:rFonts w:ascii="Arial" w:hAnsi="Arial" w:cs="Arial"/>
                <w:sz w:val="24"/>
                <w:szCs w:val="24"/>
              </w:rPr>
            </w:pPr>
            <w:r>
              <w:rPr>
                <w:rFonts w:ascii="Arial" w:hAnsi="Arial" w:cs="Arial"/>
                <w:sz w:val="24"/>
                <w:szCs w:val="24"/>
              </w:rPr>
              <w:t>Que</w:t>
            </w:r>
            <w:r w:rsidR="00FA28B9">
              <w:rPr>
                <w:rFonts w:ascii="Arial" w:hAnsi="Arial" w:cs="Arial"/>
                <w:sz w:val="24"/>
                <w:szCs w:val="24"/>
              </w:rPr>
              <w:t>,</w:t>
            </w:r>
            <w:r>
              <w:rPr>
                <w:rFonts w:ascii="Arial" w:hAnsi="Arial" w:cs="Arial"/>
                <w:sz w:val="24"/>
                <w:szCs w:val="24"/>
              </w:rPr>
              <w:t xml:space="preserve"> d’ailleurs</w:t>
            </w:r>
            <w:r w:rsidR="00FA28B9">
              <w:rPr>
                <w:rFonts w:ascii="Arial" w:hAnsi="Arial" w:cs="Arial"/>
                <w:sz w:val="24"/>
                <w:szCs w:val="24"/>
              </w:rPr>
              <w:t>, c’est dans le souci de se conformer à une telle exigence que la Manutention Africaine a énuméré les factures concernées par le montant réclamé ;</w:t>
            </w:r>
          </w:p>
          <w:p w:rsidR="00B138AD" w:rsidRPr="00264C93" w:rsidRDefault="00B138AD" w:rsidP="00B138AD">
            <w:pPr>
              <w:jc w:val="both"/>
              <w:rPr>
                <w:rFonts w:ascii="Arial" w:hAnsi="Arial" w:cs="Arial"/>
                <w:sz w:val="24"/>
                <w:szCs w:val="24"/>
              </w:rPr>
            </w:pPr>
            <w:r>
              <w:rPr>
                <w:rFonts w:ascii="Arial" w:hAnsi="Arial" w:cs="Arial"/>
                <w:sz w:val="24"/>
                <w:szCs w:val="24"/>
              </w:rPr>
              <w:t xml:space="preserve"> </w:t>
            </w:r>
          </w:p>
          <w:p w:rsidR="00FA28B9" w:rsidRDefault="00B138AD" w:rsidP="00B138AD">
            <w:pPr>
              <w:jc w:val="both"/>
              <w:rPr>
                <w:rFonts w:ascii="Arial" w:hAnsi="Arial" w:cs="Arial"/>
                <w:bCs/>
                <w:sz w:val="24"/>
                <w:szCs w:val="24"/>
              </w:rPr>
            </w:pPr>
            <w:r w:rsidRPr="00C10EC2">
              <w:rPr>
                <w:rFonts w:ascii="Arial" w:hAnsi="Arial" w:cs="Arial"/>
                <w:bCs/>
                <w:sz w:val="24"/>
                <w:szCs w:val="24"/>
              </w:rPr>
              <w:t xml:space="preserve">Qu’en plus, à la sommation de payer </w:t>
            </w:r>
            <w:r w:rsidR="00FA28B9">
              <w:rPr>
                <w:rFonts w:ascii="Arial" w:hAnsi="Arial" w:cs="Arial"/>
                <w:bCs/>
                <w:sz w:val="24"/>
                <w:szCs w:val="24"/>
              </w:rPr>
              <w:t>à lui servi et qui a donné base à la</w:t>
            </w:r>
            <w:r w:rsidRPr="00C10EC2">
              <w:rPr>
                <w:rFonts w:ascii="Arial" w:hAnsi="Arial" w:cs="Arial"/>
                <w:bCs/>
                <w:sz w:val="24"/>
                <w:szCs w:val="24"/>
              </w:rPr>
              <w:t xml:space="preserve"> requête aux fins d’injonction de payer, </w:t>
            </w:r>
            <w:r w:rsidR="00FA28B9">
              <w:rPr>
                <w:rFonts w:ascii="Arial" w:hAnsi="Arial" w:cs="Arial"/>
                <w:bCs/>
                <w:sz w:val="24"/>
                <w:szCs w:val="24"/>
              </w:rPr>
              <w:t>MOLED IBRAHIM</w:t>
            </w:r>
            <w:r w:rsidRPr="00C10EC2">
              <w:rPr>
                <w:rFonts w:ascii="Arial" w:hAnsi="Arial" w:cs="Arial"/>
                <w:bCs/>
                <w:sz w:val="24"/>
                <w:szCs w:val="24"/>
              </w:rPr>
              <w:t xml:space="preserve"> dit reconnaitre ce montant, bien que présenté sous cette forme, sans solliciter un décompte quelconque sachant pertinemment que la somme réclamée lui a été présentée comme </w:t>
            </w:r>
            <w:r w:rsidR="00FA28B9">
              <w:rPr>
                <w:rFonts w:ascii="Arial" w:hAnsi="Arial" w:cs="Arial"/>
                <w:bCs/>
                <w:sz w:val="24"/>
                <w:szCs w:val="24"/>
              </w:rPr>
              <w:t>le reliquat de ses impayés et pour lesquels il s’est lui-même octroyé un délai de paiement échelonné sans aucune réserve ;</w:t>
            </w:r>
          </w:p>
          <w:p w:rsidR="00FA28B9" w:rsidRDefault="00FA28B9" w:rsidP="00B138AD">
            <w:pPr>
              <w:jc w:val="both"/>
              <w:rPr>
                <w:rFonts w:ascii="Arial" w:hAnsi="Arial" w:cs="Arial"/>
                <w:bCs/>
                <w:sz w:val="24"/>
                <w:szCs w:val="24"/>
              </w:rPr>
            </w:pPr>
          </w:p>
          <w:p w:rsidR="00B138AD" w:rsidRPr="00C10EC2" w:rsidRDefault="00B138AD" w:rsidP="00B138AD">
            <w:pPr>
              <w:jc w:val="both"/>
              <w:rPr>
                <w:rFonts w:ascii="Arial" w:hAnsi="Arial" w:cs="Arial"/>
                <w:bCs/>
                <w:sz w:val="24"/>
                <w:szCs w:val="24"/>
              </w:rPr>
            </w:pPr>
            <w:r w:rsidRPr="00C10EC2">
              <w:rPr>
                <w:rFonts w:ascii="Arial" w:hAnsi="Arial" w:cs="Arial"/>
                <w:bCs/>
                <w:sz w:val="24"/>
                <w:szCs w:val="24"/>
              </w:rPr>
              <w:t xml:space="preserve">Qu’il y a lieu, en conséquence, de rejeter cette exception </w:t>
            </w:r>
            <w:r w:rsidR="00FA28B9">
              <w:rPr>
                <w:rFonts w:ascii="Arial" w:hAnsi="Arial" w:cs="Arial"/>
                <w:bCs/>
                <w:sz w:val="24"/>
                <w:szCs w:val="24"/>
              </w:rPr>
              <w:t xml:space="preserve">tirée du défaut de décompte </w:t>
            </w:r>
            <w:r w:rsidRPr="00C10EC2">
              <w:rPr>
                <w:rFonts w:ascii="Arial" w:hAnsi="Arial" w:cs="Arial"/>
                <w:bCs/>
                <w:sz w:val="24"/>
                <w:szCs w:val="24"/>
              </w:rPr>
              <w:t xml:space="preserve">comme également mal fondée ; </w:t>
            </w:r>
          </w:p>
          <w:p w:rsidR="00132C48" w:rsidRDefault="00132C48" w:rsidP="00F07666">
            <w:pPr>
              <w:jc w:val="both"/>
              <w:rPr>
                <w:rFonts w:ascii="Arial" w:hAnsi="Arial" w:cs="Arial"/>
                <w:sz w:val="24"/>
                <w:szCs w:val="24"/>
              </w:rPr>
            </w:pPr>
          </w:p>
          <w:p w:rsidR="008F65ED" w:rsidRDefault="008F65ED" w:rsidP="00F07666">
            <w:pPr>
              <w:jc w:val="center"/>
              <w:rPr>
                <w:rFonts w:ascii="Arial" w:hAnsi="Arial" w:cs="Arial"/>
                <w:b/>
                <w:sz w:val="24"/>
                <w:szCs w:val="24"/>
                <w:u w:val="single"/>
              </w:rPr>
            </w:pPr>
            <w:r w:rsidRPr="00D03220">
              <w:rPr>
                <w:rFonts w:ascii="Arial" w:hAnsi="Arial" w:cs="Arial"/>
                <w:b/>
                <w:sz w:val="24"/>
                <w:szCs w:val="24"/>
                <w:u w:val="single"/>
              </w:rPr>
              <w:t>Sur le reste de la forme</w:t>
            </w:r>
          </w:p>
          <w:p w:rsidR="0096597E" w:rsidRPr="00D03220" w:rsidRDefault="0096597E" w:rsidP="00F07666">
            <w:pPr>
              <w:jc w:val="center"/>
              <w:rPr>
                <w:rFonts w:ascii="Arial" w:hAnsi="Arial" w:cs="Arial"/>
                <w:b/>
                <w:sz w:val="24"/>
                <w:szCs w:val="24"/>
                <w:u w:val="single"/>
              </w:rPr>
            </w:pPr>
          </w:p>
          <w:p w:rsidR="008F65ED" w:rsidRPr="00CC26CE" w:rsidRDefault="008F65ED" w:rsidP="00F07666">
            <w:pPr>
              <w:jc w:val="both"/>
              <w:rPr>
                <w:rFonts w:ascii="Arial" w:hAnsi="Arial" w:cs="Arial"/>
                <w:bCs/>
                <w:sz w:val="24"/>
                <w:szCs w:val="24"/>
              </w:rPr>
            </w:pPr>
            <w:r w:rsidRPr="00CC26CE">
              <w:rPr>
                <w:rFonts w:ascii="Arial" w:hAnsi="Arial" w:cs="Arial"/>
                <w:bCs/>
                <w:sz w:val="24"/>
                <w:szCs w:val="24"/>
              </w:rPr>
              <w:t>Attendu que toutes les parties ont comparu à toutes les étapes de la procédure ;</w:t>
            </w:r>
          </w:p>
          <w:p w:rsidR="0096597E" w:rsidRDefault="0096597E" w:rsidP="00F07666">
            <w:pPr>
              <w:jc w:val="both"/>
              <w:rPr>
                <w:rFonts w:ascii="Arial" w:hAnsi="Arial" w:cs="Arial"/>
                <w:bCs/>
                <w:sz w:val="24"/>
                <w:szCs w:val="24"/>
              </w:rPr>
            </w:pPr>
          </w:p>
          <w:p w:rsidR="008F65ED" w:rsidRPr="00CC26CE" w:rsidRDefault="008F65ED" w:rsidP="00F07666">
            <w:pPr>
              <w:jc w:val="both"/>
              <w:rPr>
                <w:rFonts w:ascii="Arial" w:hAnsi="Arial" w:cs="Arial"/>
                <w:bCs/>
                <w:sz w:val="24"/>
                <w:szCs w:val="24"/>
              </w:rPr>
            </w:pPr>
            <w:r w:rsidRPr="00CC26CE">
              <w:rPr>
                <w:rFonts w:ascii="Arial" w:hAnsi="Arial" w:cs="Arial"/>
                <w:bCs/>
                <w:sz w:val="24"/>
                <w:szCs w:val="24"/>
              </w:rPr>
              <w:t>Qu’il y a lieu de statuer contradictoirement à leur égard ;</w:t>
            </w:r>
          </w:p>
          <w:p w:rsidR="0096597E" w:rsidRDefault="0096597E" w:rsidP="00F07666">
            <w:pPr>
              <w:jc w:val="center"/>
              <w:rPr>
                <w:rFonts w:ascii="Arial" w:hAnsi="Arial" w:cs="Arial"/>
                <w:b/>
                <w:bCs/>
                <w:sz w:val="24"/>
                <w:szCs w:val="24"/>
                <w:u w:val="single"/>
              </w:rPr>
            </w:pPr>
          </w:p>
          <w:p w:rsidR="008F65ED" w:rsidRDefault="008F65ED" w:rsidP="00F07666">
            <w:pPr>
              <w:jc w:val="center"/>
              <w:rPr>
                <w:rFonts w:ascii="Arial" w:hAnsi="Arial" w:cs="Arial"/>
                <w:b/>
                <w:bCs/>
                <w:sz w:val="24"/>
                <w:szCs w:val="24"/>
                <w:u w:val="single"/>
              </w:rPr>
            </w:pPr>
            <w:r w:rsidRPr="00CC26CE">
              <w:rPr>
                <w:rFonts w:ascii="Arial" w:hAnsi="Arial" w:cs="Arial"/>
                <w:b/>
                <w:bCs/>
                <w:sz w:val="24"/>
                <w:szCs w:val="24"/>
                <w:u w:val="single"/>
              </w:rPr>
              <w:t>AU FOND</w:t>
            </w:r>
          </w:p>
          <w:p w:rsidR="0096597E" w:rsidRDefault="0096597E" w:rsidP="00F07666">
            <w:pPr>
              <w:jc w:val="center"/>
              <w:rPr>
                <w:rFonts w:ascii="Arial" w:hAnsi="Arial" w:cs="Arial"/>
                <w:b/>
                <w:bCs/>
                <w:sz w:val="24"/>
                <w:szCs w:val="24"/>
                <w:u w:val="single"/>
              </w:rPr>
            </w:pPr>
          </w:p>
          <w:p w:rsidR="008F65ED" w:rsidRDefault="008F65ED" w:rsidP="00F07666">
            <w:pPr>
              <w:jc w:val="center"/>
              <w:rPr>
                <w:rFonts w:ascii="Arial" w:hAnsi="Arial" w:cs="Arial"/>
                <w:b/>
                <w:bCs/>
                <w:sz w:val="24"/>
                <w:szCs w:val="24"/>
                <w:u w:val="single"/>
              </w:rPr>
            </w:pPr>
            <w:r>
              <w:rPr>
                <w:rFonts w:ascii="Arial" w:hAnsi="Arial" w:cs="Arial"/>
                <w:b/>
                <w:bCs/>
                <w:sz w:val="24"/>
                <w:szCs w:val="24"/>
                <w:u w:val="single"/>
              </w:rPr>
              <w:t>Sur les mérites de l’opposition</w:t>
            </w:r>
          </w:p>
          <w:p w:rsidR="0096597E" w:rsidRDefault="0096597E" w:rsidP="00F07666">
            <w:pPr>
              <w:jc w:val="center"/>
              <w:rPr>
                <w:rFonts w:ascii="Arial" w:hAnsi="Arial" w:cs="Arial"/>
                <w:b/>
                <w:bCs/>
                <w:sz w:val="24"/>
                <w:szCs w:val="24"/>
                <w:u w:val="single"/>
              </w:rPr>
            </w:pPr>
          </w:p>
          <w:p w:rsidR="0096597E" w:rsidRDefault="008F65ED" w:rsidP="0096597E">
            <w:pPr>
              <w:jc w:val="both"/>
              <w:rPr>
                <w:rFonts w:ascii="Arial" w:hAnsi="Arial" w:cs="Arial"/>
                <w:sz w:val="24"/>
                <w:szCs w:val="24"/>
              </w:rPr>
            </w:pPr>
            <w:r w:rsidRPr="00652448">
              <w:rPr>
                <w:rFonts w:ascii="Arial" w:hAnsi="Arial" w:cs="Arial"/>
                <w:sz w:val="24"/>
                <w:szCs w:val="24"/>
              </w:rPr>
              <w:t xml:space="preserve">Attendu que </w:t>
            </w:r>
            <w:r w:rsidR="0096597E">
              <w:rPr>
                <w:rFonts w:ascii="Arial" w:hAnsi="Arial" w:cs="Arial"/>
                <w:sz w:val="24"/>
                <w:szCs w:val="24"/>
              </w:rPr>
              <w:t>pour contester le montant de 12.169.800 FCFA réclamée à son encontre par la Manutention Africaine, MOLED IBRAHIM invoque en premier moyen la violation par Manutention Africaine de l’article 1</w:t>
            </w:r>
            <w:r w:rsidR="0096597E" w:rsidRPr="00463D53">
              <w:rPr>
                <w:rFonts w:ascii="Arial" w:hAnsi="Arial" w:cs="Arial"/>
                <w:sz w:val="24"/>
                <w:szCs w:val="24"/>
                <w:vertAlign w:val="superscript"/>
              </w:rPr>
              <w:t>er</w:t>
            </w:r>
            <w:r w:rsidR="0096597E">
              <w:rPr>
                <w:rFonts w:ascii="Arial" w:hAnsi="Arial" w:cs="Arial"/>
                <w:sz w:val="24"/>
                <w:szCs w:val="24"/>
              </w:rPr>
              <w:t xml:space="preserve"> de l’AUPSRVE en ce sens que ladite créance n’est ni certaine, ni liquide encore moins exigible pour être l’objet d’une procédure d’injonction de payer ;</w:t>
            </w:r>
          </w:p>
          <w:p w:rsidR="0096597E" w:rsidRDefault="0096597E" w:rsidP="0096597E">
            <w:pPr>
              <w:jc w:val="both"/>
              <w:rPr>
                <w:rFonts w:ascii="Arial" w:hAnsi="Arial" w:cs="Arial"/>
                <w:sz w:val="24"/>
                <w:szCs w:val="24"/>
              </w:rPr>
            </w:pPr>
          </w:p>
          <w:p w:rsidR="0096597E" w:rsidRDefault="0096597E" w:rsidP="0096597E">
            <w:pPr>
              <w:jc w:val="both"/>
              <w:rPr>
                <w:rFonts w:ascii="Arial" w:hAnsi="Arial" w:cs="Arial"/>
                <w:sz w:val="24"/>
                <w:szCs w:val="24"/>
              </w:rPr>
            </w:pPr>
            <w:r>
              <w:rPr>
                <w:rFonts w:ascii="Arial" w:hAnsi="Arial" w:cs="Arial"/>
                <w:sz w:val="24"/>
                <w:szCs w:val="24"/>
              </w:rPr>
              <w:t>Il explique, en effet, que malgré la reconnaissance de sa part de la créance de la Manutention Africaine lors de ma sommation de payer, il n’y a pas eu de décompte</w:t>
            </w:r>
            <w:r w:rsidR="00F80D02">
              <w:rPr>
                <w:rFonts w:ascii="Arial" w:hAnsi="Arial" w:cs="Arial"/>
                <w:sz w:val="24"/>
                <w:szCs w:val="24"/>
              </w:rPr>
              <w:t xml:space="preserve"> quant aux montants exacts de cette</w:t>
            </w:r>
            <w:r>
              <w:rPr>
                <w:rFonts w:ascii="Arial" w:hAnsi="Arial" w:cs="Arial"/>
                <w:sz w:val="24"/>
                <w:szCs w:val="24"/>
              </w:rPr>
              <w:t xml:space="preserve"> créance en dehors de simples factures </w:t>
            </w:r>
            <w:r w:rsidR="00F80D02">
              <w:rPr>
                <w:rFonts w:ascii="Arial" w:hAnsi="Arial" w:cs="Arial"/>
                <w:sz w:val="24"/>
                <w:szCs w:val="24"/>
              </w:rPr>
              <w:t>que c</w:t>
            </w:r>
            <w:r>
              <w:rPr>
                <w:rFonts w:ascii="Arial" w:hAnsi="Arial" w:cs="Arial"/>
                <w:sz w:val="24"/>
                <w:szCs w:val="24"/>
              </w:rPr>
              <w:t>elle</w:t>
            </w:r>
            <w:r w:rsidR="00F80D02">
              <w:rPr>
                <w:rFonts w:ascii="Arial" w:hAnsi="Arial" w:cs="Arial"/>
                <w:sz w:val="24"/>
                <w:szCs w:val="24"/>
              </w:rPr>
              <w:t>-ci</w:t>
            </w:r>
            <w:r>
              <w:rPr>
                <w:rFonts w:ascii="Arial" w:hAnsi="Arial" w:cs="Arial"/>
                <w:sz w:val="24"/>
                <w:szCs w:val="24"/>
              </w:rPr>
              <w:t xml:space="preserve"> lui a présentées alors qu’il est de principe de droit que nul ne peut se créer de titre à sois même et qu’un fournisseur ne peut réclamer paiement </w:t>
            </w:r>
            <w:r w:rsidR="00F80D02">
              <w:rPr>
                <w:rFonts w:ascii="Arial" w:hAnsi="Arial" w:cs="Arial"/>
                <w:sz w:val="24"/>
                <w:szCs w:val="24"/>
              </w:rPr>
              <w:t>d’un dû en se fondant sur des</w:t>
            </w:r>
            <w:r>
              <w:rPr>
                <w:rFonts w:ascii="Arial" w:hAnsi="Arial" w:cs="Arial"/>
                <w:sz w:val="24"/>
                <w:szCs w:val="24"/>
              </w:rPr>
              <w:t xml:space="preserve"> facture</w:t>
            </w:r>
            <w:r w:rsidR="00F80D02">
              <w:rPr>
                <w:rFonts w:ascii="Arial" w:hAnsi="Arial" w:cs="Arial"/>
                <w:sz w:val="24"/>
                <w:szCs w:val="24"/>
              </w:rPr>
              <w:t>s qu’il a lui-même établies</w:t>
            </w:r>
            <w:r>
              <w:rPr>
                <w:rFonts w:ascii="Arial" w:hAnsi="Arial" w:cs="Arial"/>
                <w:sz w:val="24"/>
                <w:szCs w:val="24"/>
              </w:rPr>
              <w:t>;</w:t>
            </w:r>
          </w:p>
          <w:p w:rsidR="0096597E" w:rsidRDefault="0096597E" w:rsidP="0096597E">
            <w:pPr>
              <w:jc w:val="both"/>
              <w:rPr>
                <w:rFonts w:ascii="Arial" w:hAnsi="Arial" w:cs="Arial"/>
                <w:sz w:val="24"/>
                <w:szCs w:val="24"/>
              </w:rPr>
            </w:pPr>
          </w:p>
          <w:p w:rsidR="0096597E" w:rsidRDefault="00870D72" w:rsidP="0096597E">
            <w:pPr>
              <w:jc w:val="both"/>
              <w:rPr>
                <w:rFonts w:ascii="Arial" w:hAnsi="Arial" w:cs="Arial"/>
                <w:sz w:val="24"/>
                <w:szCs w:val="24"/>
              </w:rPr>
            </w:pPr>
            <w:r>
              <w:rPr>
                <w:rFonts w:ascii="Arial" w:hAnsi="Arial" w:cs="Arial"/>
                <w:sz w:val="24"/>
                <w:szCs w:val="24"/>
              </w:rPr>
              <w:t>Qu’il tient pour arguments l’arrêt n°07 du 08/01/2004 de</w:t>
            </w:r>
            <w:r w:rsidR="0096597E">
              <w:rPr>
                <w:rFonts w:ascii="Arial" w:hAnsi="Arial" w:cs="Arial"/>
                <w:sz w:val="24"/>
                <w:szCs w:val="24"/>
              </w:rPr>
              <w:t xml:space="preserve"> la CCJA </w:t>
            </w:r>
            <w:r>
              <w:rPr>
                <w:rFonts w:ascii="Arial" w:hAnsi="Arial" w:cs="Arial"/>
                <w:sz w:val="24"/>
                <w:szCs w:val="24"/>
              </w:rPr>
              <w:t>qui a décidé</w:t>
            </w:r>
            <w:r w:rsidR="0096597E">
              <w:rPr>
                <w:rFonts w:ascii="Arial" w:hAnsi="Arial" w:cs="Arial"/>
                <w:sz w:val="24"/>
                <w:szCs w:val="24"/>
              </w:rPr>
              <w:t xml:space="preserve"> « </w:t>
            </w:r>
            <w:r w:rsidR="0096597E" w:rsidRPr="00E10263">
              <w:rPr>
                <w:rFonts w:ascii="Arial" w:hAnsi="Arial" w:cs="Arial"/>
                <w:i/>
                <w:sz w:val="24"/>
                <w:szCs w:val="24"/>
              </w:rPr>
              <w:t>qu’en matière d’injonction de payer, la créance dont le recouvrement est poursuivi n’est ni certain, ni liquide dès lors qu’il y a compte à faire entre les parties</w:t>
            </w:r>
            <w:r w:rsidR="0096597E">
              <w:rPr>
                <w:rFonts w:ascii="Arial" w:hAnsi="Arial" w:cs="Arial"/>
                <w:sz w:val="24"/>
                <w:szCs w:val="24"/>
              </w:rPr>
              <w:t> » ;</w:t>
            </w:r>
          </w:p>
          <w:p w:rsidR="0096597E" w:rsidRDefault="0096597E" w:rsidP="0096597E">
            <w:pPr>
              <w:jc w:val="both"/>
              <w:rPr>
                <w:rFonts w:ascii="Arial" w:hAnsi="Arial" w:cs="Arial"/>
                <w:sz w:val="24"/>
                <w:szCs w:val="24"/>
              </w:rPr>
            </w:pPr>
          </w:p>
          <w:p w:rsidR="0096597E" w:rsidRDefault="00870D72" w:rsidP="0096597E">
            <w:pPr>
              <w:jc w:val="both"/>
              <w:rPr>
                <w:rFonts w:ascii="Arial" w:hAnsi="Arial" w:cs="Arial"/>
                <w:sz w:val="24"/>
                <w:szCs w:val="24"/>
              </w:rPr>
            </w:pPr>
            <w:r>
              <w:rPr>
                <w:rFonts w:ascii="Arial" w:hAnsi="Arial" w:cs="Arial"/>
                <w:sz w:val="24"/>
                <w:szCs w:val="24"/>
              </w:rPr>
              <w:t>Qu’e</w:t>
            </w:r>
            <w:r w:rsidR="0096597E">
              <w:rPr>
                <w:rFonts w:ascii="Arial" w:hAnsi="Arial" w:cs="Arial"/>
                <w:sz w:val="24"/>
                <w:szCs w:val="24"/>
              </w:rPr>
              <w:t>n deuxième moyen, MOLED IBRAHIM dit que la reconnaissance faite par lui lors de la sommation de payer ne doit pas être pris</w:t>
            </w:r>
            <w:r>
              <w:rPr>
                <w:rFonts w:ascii="Arial" w:hAnsi="Arial" w:cs="Arial"/>
                <w:sz w:val="24"/>
                <w:szCs w:val="24"/>
              </w:rPr>
              <w:t xml:space="preserve">e en </w:t>
            </w:r>
            <w:r>
              <w:rPr>
                <w:rFonts w:ascii="Arial" w:hAnsi="Arial" w:cs="Arial"/>
                <w:sz w:val="24"/>
                <w:szCs w:val="24"/>
              </w:rPr>
              <w:lastRenderedPageBreak/>
              <w:t>considération car non seulement il a agi</w:t>
            </w:r>
            <w:r w:rsidR="0096597E">
              <w:rPr>
                <w:rFonts w:ascii="Arial" w:hAnsi="Arial" w:cs="Arial"/>
                <w:sz w:val="24"/>
                <w:szCs w:val="24"/>
              </w:rPr>
              <w:t xml:space="preserve"> </w:t>
            </w:r>
            <w:r>
              <w:rPr>
                <w:rFonts w:ascii="Arial" w:hAnsi="Arial" w:cs="Arial"/>
                <w:sz w:val="24"/>
                <w:szCs w:val="24"/>
              </w:rPr>
              <w:t xml:space="preserve">en </w:t>
            </w:r>
            <w:r w:rsidR="0096597E">
              <w:rPr>
                <w:rFonts w:ascii="Arial" w:hAnsi="Arial" w:cs="Arial"/>
                <w:sz w:val="24"/>
                <w:szCs w:val="24"/>
              </w:rPr>
              <w:t xml:space="preserve">autodidacte </w:t>
            </w:r>
            <w:r>
              <w:rPr>
                <w:rFonts w:ascii="Arial" w:hAnsi="Arial" w:cs="Arial"/>
                <w:sz w:val="24"/>
                <w:szCs w:val="24"/>
              </w:rPr>
              <w:t xml:space="preserve">ignorant les conséquences d’un tel acte </w:t>
            </w:r>
            <w:r w:rsidR="0096597E">
              <w:rPr>
                <w:rFonts w:ascii="Arial" w:hAnsi="Arial" w:cs="Arial"/>
                <w:sz w:val="24"/>
                <w:szCs w:val="24"/>
              </w:rPr>
              <w:t>mais également qu’en le faisant, il s’attendait à une contre-proposition de la Manutention Africaine contenant un délai de paiement, ce qui n’était pas le cas ;</w:t>
            </w:r>
          </w:p>
          <w:p w:rsidR="005915A1" w:rsidRDefault="005915A1" w:rsidP="0096597E">
            <w:pPr>
              <w:jc w:val="both"/>
              <w:rPr>
                <w:rFonts w:ascii="Arial" w:hAnsi="Arial" w:cs="Arial"/>
                <w:sz w:val="24"/>
                <w:szCs w:val="24"/>
              </w:rPr>
            </w:pPr>
          </w:p>
          <w:p w:rsidR="005915A1" w:rsidRDefault="005915A1" w:rsidP="0096597E">
            <w:pPr>
              <w:jc w:val="both"/>
              <w:rPr>
                <w:rFonts w:ascii="Arial" w:hAnsi="Arial" w:cs="Arial"/>
                <w:sz w:val="24"/>
                <w:szCs w:val="24"/>
              </w:rPr>
            </w:pPr>
            <w:r>
              <w:rPr>
                <w:rFonts w:ascii="Arial" w:hAnsi="Arial" w:cs="Arial"/>
                <w:sz w:val="24"/>
                <w:szCs w:val="24"/>
              </w:rPr>
              <w:t>Mais attendu, d’une part, et comme précisé plus haut, que MOLED IBRAHIM a expressément reconnu le montant à lui réclamé par la Manutention Africaine sans aucune réserve ni réclamation d’un décompte avant de s’exécuter ;</w:t>
            </w:r>
          </w:p>
          <w:p w:rsidR="00056BFB" w:rsidRDefault="00056BFB" w:rsidP="0096597E">
            <w:pPr>
              <w:jc w:val="both"/>
              <w:rPr>
                <w:rFonts w:ascii="Arial" w:hAnsi="Arial" w:cs="Arial"/>
                <w:sz w:val="24"/>
                <w:szCs w:val="24"/>
              </w:rPr>
            </w:pPr>
          </w:p>
          <w:p w:rsidR="00056BFB" w:rsidRDefault="00056BFB" w:rsidP="0096597E">
            <w:pPr>
              <w:jc w:val="both"/>
              <w:rPr>
                <w:rFonts w:ascii="Arial" w:hAnsi="Arial" w:cs="Arial"/>
                <w:sz w:val="24"/>
                <w:szCs w:val="24"/>
              </w:rPr>
            </w:pPr>
            <w:r>
              <w:rPr>
                <w:rFonts w:ascii="Arial" w:hAnsi="Arial" w:cs="Arial"/>
                <w:sz w:val="24"/>
                <w:szCs w:val="24"/>
              </w:rPr>
              <w:t xml:space="preserve">Que </w:t>
            </w:r>
            <w:r w:rsidR="005915A1">
              <w:rPr>
                <w:rFonts w:ascii="Arial" w:hAnsi="Arial" w:cs="Arial"/>
                <w:sz w:val="24"/>
                <w:szCs w:val="24"/>
              </w:rPr>
              <w:t xml:space="preserve">mieux, </w:t>
            </w:r>
            <w:r>
              <w:rPr>
                <w:rFonts w:ascii="Arial" w:hAnsi="Arial" w:cs="Arial"/>
                <w:sz w:val="24"/>
                <w:szCs w:val="24"/>
              </w:rPr>
              <w:t xml:space="preserve">il </w:t>
            </w:r>
            <w:r w:rsidR="005915A1">
              <w:rPr>
                <w:rFonts w:ascii="Arial" w:hAnsi="Arial" w:cs="Arial"/>
                <w:sz w:val="24"/>
                <w:szCs w:val="24"/>
              </w:rPr>
              <w:t>a offert</w:t>
            </w:r>
            <w:r>
              <w:rPr>
                <w:rFonts w:ascii="Arial" w:hAnsi="Arial" w:cs="Arial"/>
                <w:sz w:val="24"/>
                <w:szCs w:val="24"/>
              </w:rPr>
              <w:t>, lors de la sommation,</w:t>
            </w:r>
            <w:r w:rsidR="005915A1">
              <w:rPr>
                <w:rFonts w:ascii="Arial" w:hAnsi="Arial" w:cs="Arial"/>
                <w:sz w:val="24"/>
                <w:szCs w:val="24"/>
              </w:rPr>
              <w:t xml:space="preserve"> de payer ledit montant suivant des échéance</w:t>
            </w:r>
            <w:r>
              <w:rPr>
                <w:rFonts w:ascii="Arial" w:hAnsi="Arial" w:cs="Arial"/>
                <w:sz w:val="24"/>
                <w:szCs w:val="24"/>
              </w:rPr>
              <w:t>s</w:t>
            </w:r>
            <w:r w:rsidR="005915A1">
              <w:rPr>
                <w:rFonts w:ascii="Arial" w:hAnsi="Arial" w:cs="Arial"/>
                <w:sz w:val="24"/>
                <w:szCs w:val="24"/>
              </w:rPr>
              <w:t xml:space="preserve"> qu’il a lui-même fixées</w:t>
            </w:r>
            <w:r>
              <w:rPr>
                <w:rFonts w:ascii="Arial" w:hAnsi="Arial" w:cs="Arial"/>
                <w:sz w:val="24"/>
                <w:szCs w:val="24"/>
              </w:rPr>
              <w:t xml:space="preserve"> en connaissance de cause car s’il avait le quelconque doute, la Manutention étant son partenaire commercial, il aurait forcément sollicité un décompte ou des documents lu permettant d’asseoir sa conviction ;</w:t>
            </w:r>
          </w:p>
          <w:p w:rsidR="00056BFB" w:rsidRDefault="00056BFB" w:rsidP="0096597E">
            <w:pPr>
              <w:jc w:val="both"/>
              <w:rPr>
                <w:rFonts w:ascii="Arial" w:hAnsi="Arial" w:cs="Arial"/>
                <w:sz w:val="24"/>
                <w:szCs w:val="24"/>
              </w:rPr>
            </w:pPr>
          </w:p>
          <w:p w:rsidR="00056BFB" w:rsidRDefault="00056BFB" w:rsidP="0096597E">
            <w:pPr>
              <w:jc w:val="both"/>
              <w:rPr>
                <w:rFonts w:ascii="Arial" w:hAnsi="Arial" w:cs="Arial"/>
                <w:sz w:val="24"/>
                <w:szCs w:val="24"/>
              </w:rPr>
            </w:pPr>
            <w:r>
              <w:rPr>
                <w:rFonts w:ascii="Arial" w:hAnsi="Arial" w:cs="Arial"/>
                <w:sz w:val="24"/>
                <w:szCs w:val="24"/>
              </w:rPr>
              <w:t>Que, d’autre part, l’argument selon lequel il est autodidacte ne saurait prospérer pour la simple raison qu’en tant qu’opérateur économique expérimenté, doté de bon sens et ayant certainement fait face à plusieurs situations du genre, ne peut ignorer qu’avant d’admettre une dette dont on a le moindre doute, la meilleure manière est de discuter d’abord de son bienfondé au lieu de s’engager à la payer sas réserve aucune ;</w:t>
            </w:r>
          </w:p>
          <w:p w:rsidR="00056BFB" w:rsidRDefault="00056BFB" w:rsidP="0096597E">
            <w:pPr>
              <w:jc w:val="both"/>
              <w:rPr>
                <w:rFonts w:ascii="Arial" w:hAnsi="Arial" w:cs="Arial"/>
                <w:sz w:val="24"/>
                <w:szCs w:val="24"/>
              </w:rPr>
            </w:pPr>
          </w:p>
          <w:p w:rsidR="005915A1" w:rsidRDefault="00056BFB" w:rsidP="0096597E">
            <w:pPr>
              <w:jc w:val="both"/>
              <w:rPr>
                <w:rFonts w:ascii="Arial" w:hAnsi="Arial" w:cs="Arial"/>
                <w:sz w:val="24"/>
                <w:szCs w:val="24"/>
              </w:rPr>
            </w:pPr>
            <w:r>
              <w:rPr>
                <w:rFonts w:ascii="Arial" w:hAnsi="Arial" w:cs="Arial"/>
                <w:sz w:val="24"/>
                <w:szCs w:val="24"/>
              </w:rPr>
              <w:t>Attendu, en conséquence</w:t>
            </w:r>
            <w:r w:rsidR="00B418F5">
              <w:rPr>
                <w:rFonts w:ascii="Arial" w:hAnsi="Arial" w:cs="Arial"/>
                <w:sz w:val="24"/>
                <w:szCs w:val="24"/>
              </w:rPr>
              <w:t xml:space="preserve"> de tout ce qui précède</w:t>
            </w:r>
            <w:r>
              <w:rPr>
                <w:rFonts w:ascii="Arial" w:hAnsi="Arial" w:cs="Arial"/>
                <w:sz w:val="24"/>
                <w:szCs w:val="24"/>
              </w:rPr>
              <w:t xml:space="preserve">, il </w:t>
            </w:r>
            <w:r w:rsidR="00B418F5">
              <w:rPr>
                <w:rFonts w:ascii="Arial" w:hAnsi="Arial" w:cs="Arial"/>
                <w:sz w:val="24"/>
                <w:szCs w:val="24"/>
              </w:rPr>
              <w:t>convient</w:t>
            </w:r>
            <w:r>
              <w:rPr>
                <w:rFonts w:ascii="Arial" w:hAnsi="Arial" w:cs="Arial"/>
                <w:sz w:val="24"/>
                <w:szCs w:val="24"/>
              </w:rPr>
              <w:t xml:space="preserve"> de dire que la créance de la Manutention Africaine de 12.169.800 F CFA </w:t>
            </w:r>
            <w:r w:rsidR="00B418F5">
              <w:rPr>
                <w:rFonts w:ascii="Arial" w:hAnsi="Arial" w:cs="Arial"/>
                <w:sz w:val="24"/>
                <w:szCs w:val="24"/>
              </w:rPr>
              <w:t xml:space="preserve">et représentant le montant des factures qu’elle a énumérées dans sa requête aux fins d’injonction de payer </w:t>
            </w:r>
            <w:r>
              <w:rPr>
                <w:rFonts w:ascii="Arial" w:hAnsi="Arial" w:cs="Arial"/>
                <w:sz w:val="24"/>
                <w:szCs w:val="24"/>
              </w:rPr>
              <w:t>est liquide, certaine et exigible vis-à-vis de MOLED IBRAHIM</w:t>
            </w:r>
            <w:r w:rsidR="00B418F5">
              <w:rPr>
                <w:rFonts w:ascii="Arial" w:hAnsi="Arial" w:cs="Arial"/>
                <w:sz w:val="24"/>
                <w:szCs w:val="24"/>
              </w:rPr>
              <w:t xml:space="preserve"> ; </w:t>
            </w:r>
            <w:r>
              <w:rPr>
                <w:rFonts w:ascii="Arial" w:hAnsi="Arial" w:cs="Arial"/>
                <w:sz w:val="24"/>
                <w:szCs w:val="24"/>
              </w:rPr>
              <w:t xml:space="preserve">  </w:t>
            </w:r>
            <w:r w:rsidR="005915A1">
              <w:rPr>
                <w:rFonts w:ascii="Arial" w:hAnsi="Arial" w:cs="Arial"/>
                <w:sz w:val="24"/>
                <w:szCs w:val="24"/>
              </w:rPr>
              <w:t xml:space="preserve"> </w:t>
            </w:r>
          </w:p>
          <w:p w:rsidR="00870D72" w:rsidRDefault="00870D72" w:rsidP="0096597E">
            <w:pPr>
              <w:jc w:val="both"/>
              <w:rPr>
                <w:rFonts w:ascii="Arial" w:hAnsi="Arial" w:cs="Arial"/>
                <w:sz w:val="24"/>
                <w:szCs w:val="24"/>
              </w:rPr>
            </w:pPr>
          </w:p>
          <w:p w:rsidR="008F65ED" w:rsidRPr="0096597E" w:rsidRDefault="008F65ED" w:rsidP="00F07666">
            <w:pPr>
              <w:jc w:val="both"/>
              <w:rPr>
                <w:rFonts w:ascii="Arial" w:hAnsi="Arial" w:cs="Arial"/>
                <w:sz w:val="24"/>
                <w:szCs w:val="24"/>
              </w:rPr>
            </w:pPr>
            <w:r w:rsidRPr="0096597E">
              <w:rPr>
                <w:rFonts w:ascii="Arial" w:eastAsia="MyriadPro-Regular" w:hAnsi="Arial" w:cs="Arial"/>
                <w:sz w:val="24"/>
                <w:szCs w:val="24"/>
              </w:rPr>
              <w:t>Qu’il y a dès lors lieu de r</w:t>
            </w:r>
            <w:r w:rsidRPr="0096597E">
              <w:rPr>
                <w:rFonts w:ascii="Arial" w:hAnsi="Arial" w:cs="Arial"/>
                <w:sz w:val="24"/>
                <w:szCs w:val="24"/>
              </w:rPr>
              <w:t xml:space="preserve">ejeter l’opposition </w:t>
            </w:r>
            <w:r w:rsidR="00B418F5">
              <w:rPr>
                <w:rFonts w:ascii="Arial" w:hAnsi="Arial" w:cs="Arial"/>
                <w:sz w:val="24"/>
                <w:szCs w:val="24"/>
              </w:rPr>
              <w:t xml:space="preserve">de MOLED IBRAHIM contre l’ordonnance d’injonction de payer n°4/P/TC/NY/2018 du 11 janvier 2018 </w:t>
            </w:r>
            <w:r w:rsidRPr="0096597E">
              <w:rPr>
                <w:rFonts w:ascii="Arial" w:hAnsi="Arial" w:cs="Arial"/>
                <w:sz w:val="24"/>
                <w:szCs w:val="24"/>
              </w:rPr>
              <w:t xml:space="preserve">comme mal fondée et </w:t>
            </w:r>
            <w:r w:rsidR="00B418F5">
              <w:rPr>
                <w:rFonts w:ascii="Arial" w:hAnsi="Arial" w:cs="Arial"/>
                <w:sz w:val="24"/>
                <w:szCs w:val="24"/>
              </w:rPr>
              <w:t>le c</w:t>
            </w:r>
            <w:r w:rsidRPr="0096597E">
              <w:rPr>
                <w:rFonts w:ascii="Arial" w:hAnsi="Arial" w:cs="Arial"/>
                <w:sz w:val="24"/>
                <w:szCs w:val="24"/>
              </w:rPr>
              <w:t xml:space="preserve">ondamner </w:t>
            </w:r>
            <w:r w:rsidRPr="0096597E">
              <w:rPr>
                <w:rFonts w:ascii="Arial" w:hAnsi="Arial" w:cs="Arial"/>
                <w:bCs/>
                <w:sz w:val="24"/>
                <w:szCs w:val="24"/>
              </w:rPr>
              <w:t xml:space="preserve"> payer à la </w:t>
            </w:r>
            <w:r w:rsidR="0096597E" w:rsidRPr="0096597E">
              <w:rPr>
                <w:rFonts w:ascii="Arial" w:hAnsi="Arial" w:cs="Arial"/>
                <w:bCs/>
                <w:sz w:val="24"/>
                <w:szCs w:val="24"/>
              </w:rPr>
              <w:t>Manutention Africaine</w:t>
            </w:r>
            <w:r w:rsidRPr="0096597E">
              <w:rPr>
                <w:rFonts w:ascii="Arial" w:hAnsi="Arial" w:cs="Arial"/>
                <w:bCs/>
                <w:sz w:val="24"/>
                <w:szCs w:val="24"/>
              </w:rPr>
              <w:t xml:space="preserve"> la somme de </w:t>
            </w:r>
            <w:r w:rsidRPr="0096597E">
              <w:rPr>
                <w:rFonts w:ascii="Arial" w:hAnsi="Arial" w:cs="Arial"/>
                <w:sz w:val="24"/>
                <w:szCs w:val="24"/>
              </w:rPr>
              <w:t> </w:t>
            </w:r>
            <w:r w:rsidR="0096597E" w:rsidRPr="0096597E">
              <w:rPr>
                <w:rFonts w:ascii="Arial" w:hAnsi="Arial" w:cs="Arial"/>
                <w:sz w:val="24"/>
                <w:szCs w:val="24"/>
              </w:rPr>
              <w:t>12.169.800</w:t>
            </w:r>
            <w:r w:rsidRPr="0096597E">
              <w:rPr>
                <w:rFonts w:ascii="Arial" w:hAnsi="Arial" w:cs="Arial"/>
                <w:sz w:val="24"/>
                <w:szCs w:val="24"/>
              </w:rPr>
              <w:t xml:space="preserve"> francs CFA en principal </w:t>
            </w:r>
            <w:r w:rsidR="0096597E" w:rsidRPr="0096597E">
              <w:rPr>
                <w:rFonts w:ascii="Arial" w:hAnsi="Arial" w:cs="Arial"/>
                <w:sz w:val="24"/>
                <w:szCs w:val="24"/>
              </w:rPr>
              <w:t>de la créance de cette dernière</w:t>
            </w:r>
            <w:r w:rsidR="00B418F5">
              <w:rPr>
                <w:rFonts w:ascii="Arial" w:hAnsi="Arial" w:cs="Arial"/>
                <w:sz w:val="24"/>
                <w:szCs w:val="24"/>
              </w:rPr>
              <w:t xml:space="preserve"> </w:t>
            </w:r>
            <w:r w:rsidRPr="0096597E">
              <w:rPr>
                <w:rFonts w:ascii="Arial" w:hAnsi="Arial" w:cs="Arial"/>
                <w:sz w:val="24"/>
                <w:szCs w:val="24"/>
              </w:rPr>
              <w:t>;</w:t>
            </w:r>
          </w:p>
          <w:p w:rsidR="00AD0159" w:rsidRDefault="00AD0159" w:rsidP="00F07666">
            <w:pPr>
              <w:jc w:val="center"/>
              <w:rPr>
                <w:rFonts w:ascii="Arial" w:hAnsi="Arial" w:cs="Arial"/>
                <w:b/>
                <w:bCs/>
                <w:sz w:val="24"/>
                <w:szCs w:val="24"/>
                <w:u w:val="single"/>
              </w:rPr>
            </w:pPr>
          </w:p>
          <w:p w:rsidR="008F65ED" w:rsidRDefault="008F65ED" w:rsidP="00F07666">
            <w:pPr>
              <w:jc w:val="center"/>
              <w:rPr>
                <w:rFonts w:ascii="Arial" w:hAnsi="Arial" w:cs="Arial"/>
                <w:b/>
                <w:bCs/>
                <w:sz w:val="24"/>
                <w:szCs w:val="24"/>
                <w:u w:val="single"/>
              </w:rPr>
            </w:pPr>
            <w:r w:rsidRPr="00CC26CE">
              <w:rPr>
                <w:rFonts w:ascii="Arial" w:hAnsi="Arial" w:cs="Arial"/>
                <w:b/>
                <w:bCs/>
                <w:sz w:val="24"/>
                <w:szCs w:val="24"/>
                <w:u w:val="single"/>
              </w:rPr>
              <w:t>SUR LES DEPENS ;</w:t>
            </w:r>
          </w:p>
          <w:p w:rsidR="0096597E" w:rsidRPr="00CC26CE" w:rsidRDefault="0096597E" w:rsidP="00F07666">
            <w:pPr>
              <w:jc w:val="center"/>
              <w:rPr>
                <w:rFonts w:ascii="Arial" w:hAnsi="Arial" w:cs="Arial"/>
                <w:b/>
                <w:bCs/>
                <w:sz w:val="24"/>
                <w:szCs w:val="24"/>
                <w:u w:val="single"/>
              </w:rPr>
            </w:pPr>
          </w:p>
          <w:p w:rsidR="008F65ED" w:rsidRDefault="008F65ED" w:rsidP="00F07666">
            <w:pPr>
              <w:jc w:val="both"/>
              <w:rPr>
                <w:rFonts w:ascii="Arial" w:hAnsi="Arial" w:cs="Arial"/>
                <w:bCs/>
                <w:sz w:val="24"/>
                <w:szCs w:val="24"/>
              </w:rPr>
            </w:pPr>
            <w:r w:rsidRPr="00CC26CE">
              <w:rPr>
                <w:rFonts w:ascii="Arial" w:hAnsi="Arial" w:cs="Arial"/>
                <w:bCs/>
                <w:sz w:val="24"/>
                <w:szCs w:val="24"/>
              </w:rPr>
              <w:t xml:space="preserve">Attendu que </w:t>
            </w:r>
            <w:r w:rsidR="0096597E" w:rsidRPr="0096597E">
              <w:rPr>
                <w:rFonts w:ascii="Arial" w:hAnsi="Arial" w:cs="Arial"/>
                <w:sz w:val="24"/>
                <w:szCs w:val="24"/>
              </w:rPr>
              <w:t>MOLED IBRAHIM</w:t>
            </w:r>
            <w:r w:rsidRPr="00CC26CE">
              <w:rPr>
                <w:rFonts w:ascii="Arial" w:hAnsi="Arial" w:cs="Arial"/>
                <w:bCs/>
                <w:sz w:val="24"/>
                <w:szCs w:val="24"/>
              </w:rPr>
              <w:t xml:space="preserve"> doit être condamnée aux dépens ;</w:t>
            </w:r>
          </w:p>
          <w:p w:rsidR="0096597E" w:rsidRPr="00CC26CE" w:rsidRDefault="0096597E" w:rsidP="00F07666">
            <w:pPr>
              <w:jc w:val="both"/>
              <w:rPr>
                <w:rFonts w:ascii="Arial" w:hAnsi="Arial" w:cs="Arial"/>
                <w:bCs/>
                <w:sz w:val="24"/>
                <w:szCs w:val="24"/>
              </w:rPr>
            </w:pPr>
          </w:p>
          <w:p w:rsidR="008F65ED" w:rsidRDefault="008F65ED" w:rsidP="00F07666">
            <w:pPr>
              <w:pStyle w:val="Paragraphedeliste"/>
              <w:spacing w:line="240" w:lineRule="auto"/>
              <w:jc w:val="center"/>
              <w:rPr>
                <w:rFonts w:ascii="Arial" w:hAnsi="Arial" w:cs="Arial"/>
                <w:b/>
                <w:bCs/>
                <w:sz w:val="28"/>
                <w:szCs w:val="28"/>
                <w:u w:val="single"/>
              </w:rPr>
            </w:pPr>
            <w:r w:rsidRPr="00E81495">
              <w:rPr>
                <w:rFonts w:ascii="Arial" w:hAnsi="Arial" w:cs="Arial"/>
                <w:b/>
                <w:bCs/>
                <w:sz w:val="28"/>
                <w:szCs w:val="28"/>
                <w:u w:val="single"/>
              </w:rPr>
              <w:t>PAR CES MOTIFS :</w:t>
            </w:r>
          </w:p>
          <w:p w:rsidR="008F65ED" w:rsidRPr="00CC26CE" w:rsidRDefault="008F65ED" w:rsidP="00F07666">
            <w:pPr>
              <w:jc w:val="both"/>
              <w:rPr>
                <w:rFonts w:ascii="Arial" w:hAnsi="Arial" w:cs="Arial"/>
                <w:b/>
                <w:sz w:val="24"/>
                <w:szCs w:val="24"/>
              </w:rPr>
            </w:pPr>
            <w:r w:rsidRPr="00CC26CE">
              <w:rPr>
                <w:rFonts w:ascii="Arial" w:hAnsi="Arial" w:cs="Arial"/>
                <w:b/>
                <w:sz w:val="24"/>
                <w:szCs w:val="24"/>
              </w:rPr>
              <w:t>Statuant p</w:t>
            </w:r>
            <w:r>
              <w:rPr>
                <w:rFonts w:ascii="Arial" w:hAnsi="Arial" w:cs="Arial"/>
                <w:b/>
                <w:sz w:val="24"/>
                <w:szCs w:val="24"/>
              </w:rPr>
              <w:t xml:space="preserve">ubliquement contradictoirement, </w:t>
            </w:r>
            <w:r w:rsidRPr="00CC26CE">
              <w:rPr>
                <w:rFonts w:ascii="Arial" w:hAnsi="Arial" w:cs="Arial"/>
                <w:b/>
                <w:sz w:val="24"/>
                <w:szCs w:val="24"/>
              </w:rPr>
              <w:t xml:space="preserve">en matière </w:t>
            </w:r>
            <w:r>
              <w:rPr>
                <w:rFonts w:ascii="Arial" w:hAnsi="Arial" w:cs="Arial"/>
                <w:b/>
                <w:sz w:val="24"/>
                <w:szCs w:val="24"/>
              </w:rPr>
              <w:t xml:space="preserve">d’opposition à injonction de payer </w:t>
            </w:r>
            <w:r w:rsidRPr="00CC26CE">
              <w:rPr>
                <w:rFonts w:ascii="Arial" w:hAnsi="Arial" w:cs="Arial"/>
                <w:b/>
                <w:sz w:val="24"/>
                <w:szCs w:val="24"/>
              </w:rPr>
              <w:t xml:space="preserve">commerciale et en </w:t>
            </w:r>
            <w:r>
              <w:rPr>
                <w:rFonts w:ascii="Arial" w:hAnsi="Arial" w:cs="Arial"/>
                <w:b/>
                <w:sz w:val="24"/>
                <w:szCs w:val="24"/>
              </w:rPr>
              <w:t>prem</w:t>
            </w:r>
            <w:r w:rsidRPr="00CC26CE">
              <w:rPr>
                <w:rFonts w:ascii="Arial" w:hAnsi="Arial" w:cs="Arial"/>
                <w:b/>
                <w:sz w:val="24"/>
                <w:szCs w:val="24"/>
              </w:rPr>
              <w:t>ier ressort ;</w:t>
            </w:r>
          </w:p>
          <w:p w:rsidR="008F65ED" w:rsidRDefault="008F65ED" w:rsidP="00F07666">
            <w:pPr>
              <w:jc w:val="both"/>
              <w:rPr>
                <w:rFonts w:ascii="Arial" w:hAnsi="Arial" w:cs="Arial"/>
                <w:b/>
                <w:sz w:val="24"/>
                <w:szCs w:val="24"/>
              </w:rPr>
            </w:pPr>
          </w:p>
          <w:p w:rsidR="008F65ED" w:rsidRDefault="008F65ED" w:rsidP="00F07666">
            <w:pPr>
              <w:jc w:val="both"/>
              <w:rPr>
                <w:rFonts w:ascii="Arial" w:hAnsi="Arial" w:cs="Arial"/>
                <w:b/>
                <w:sz w:val="24"/>
                <w:szCs w:val="24"/>
                <w:u w:val="single"/>
              </w:rPr>
            </w:pPr>
            <w:r>
              <w:rPr>
                <w:rFonts w:ascii="Arial" w:hAnsi="Arial" w:cs="Arial"/>
                <w:b/>
                <w:sz w:val="24"/>
                <w:szCs w:val="24"/>
              </w:rPr>
              <w:t xml:space="preserve">           </w:t>
            </w:r>
            <w:r w:rsidRPr="00CC26CE">
              <w:rPr>
                <w:rFonts w:ascii="Arial" w:hAnsi="Arial" w:cs="Arial"/>
                <w:b/>
                <w:sz w:val="24"/>
                <w:szCs w:val="24"/>
                <w:u w:val="single"/>
              </w:rPr>
              <w:t>En la forme</w:t>
            </w:r>
            <w:r w:rsidRPr="004006C3">
              <w:rPr>
                <w:rFonts w:ascii="Arial" w:hAnsi="Arial" w:cs="Arial"/>
                <w:b/>
                <w:sz w:val="24"/>
                <w:szCs w:val="24"/>
                <w:u w:val="single"/>
              </w:rPr>
              <w:t> :</w:t>
            </w:r>
          </w:p>
          <w:p w:rsidR="008F65ED" w:rsidRDefault="008F65ED" w:rsidP="00F07666">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 xml:space="preserve">Rejette la fin de non-recevoir pour défaut pour la Manutention Africaine de se faire représenter par un Avocat lors de l’introduction de la requête et l’exception </w:t>
            </w:r>
            <w:r>
              <w:rPr>
                <w:rFonts w:ascii="Arial" w:hAnsi="Arial" w:cs="Arial"/>
                <w:b/>
                <w:sz w:val="24"/>
                <w:szCs w:val="24"/>
              </w:rPr>
              <w:lastRenderedPageBreak/>
              <w:t>de nullité de la requête pour défaut de décompte soulevées par MOLED IBRAHIM ;</w:t>
            </w:r>
          </w:p>
          <w:p w:rsidR="008F65ED" w:rsidRDefault="008F65ED" w:rsidP="00F07666">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Reçoit l’opposition introduite conformément à la loi ;</w:t>
            </w:r>
          </w:p>
          <w:p w:rsidR="008F65ED" w:rsidRPr="00CC26CE" w:rsidRDefault="008F65ED" w:rsidP="00F07666">
            <w:pPr>
              <w:pStyle w:val="Paragraphedeliste"/>
              <w:spacing w:line="240" w:lineRule="auto"/>
              <w:jc w:val="both"/>
              <w:rPr>
                <w:rFonts w:ascii="Arial" w:hAnsi="Arial" w:cs="Arial"/>
                <w:b/>
                <w:sz w:val="24"/>
                <w:szCs w:val="24"/>
                <w:u w:val="single"/>
              </w:rPr>
            </w:pPr>
            <w:r w:rsidRPr="00CC26CE">
              <w:rPr>
                <w:rFonts w:ascii="Arial" w:hAnsi="Arial" w:cs="Arial"/>
                <w:b/>
                <w:sz w:val="24"/>
                <w:szCs w:val="24"/>
                <w:u w:val="single"/>
              </w:rPr>
              <w:t>Au  fond :</w:t>
            </w:r>
          </w:p>
          <w:p w:rsidR="008F65ED" w:rsidRPr="004D51E7" w:rsidRDefault="008F65ED" w:rsidP="00F07666">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 xml:space="preserve">Rejette l’opposition </w:t>
            </w:r>
            <w:r w:rsidR="00F64158">
              <w:rPr>
                <w:rFonts w:ascii="Arial" w:hAnsi="Arial" w:cs="Arial"/>
                <w:b/>
                <w:sz w:val="24"/>
                <w:szCs w:val="24"/>
              </w:rPr>
              <w:t xml:space="preserve">de MOLED IBRAHIM </w:t>
            </w:r>
            <w:r>
              <w:rPr>
                <w:rFonts w:ascii="Arial" w:hAnsi="Arial" w:cs="Arial"/>
                <w:b/>
                <w:sz w:val="24"/>
                <w:szCs w:val="24"/>
              </w:rPr>
              <w:t>comme mal fondée</w:t>
            </w:r>
            <w:r w:rsidRPr="004D51E7">
              <w:rPr>
                <w:rFonts w:ascii="Arial" w:hAnsi="Arial" w:cs="Arial"/>
                <w:b/>
                <w:sz w:val="24"/>
                <w:szCs w:val="24"/>
              </w:rPr>
              <w:t> ;</w:t>
            </w:r>
          </w:p>
          <w:p w:rsidR="00F64158" w:rsidRDefault="008F65ED" w:rsidP="00F07666">
            <w:pPr>
              <w:pStyle w:val="Paragraphedeliste"/>
              <w:numPr>
                <w:ilvl w:val="0"/>
                <w:numId w:val="1"/>
              </w:numPr>
              <w:spacing w:after="0" w:line="240" w:lineRule="auto"/>
              <w:jc w:val="both"/>
              <w:rPr>
                <w:rFonts w:ascii="Arial" w:hAnsi="Arial" w:cs="Arial"/>
                <w:b/>
                <w:bCs/>
                <w:sz w:val="24"/>
                <w:szCs w:val="24"/>
              </w:rPr>
            </w:pPr>
            <w:r>
              <w:rPr>
                <w:rFonts w:ascii="Arial" w:hAnsi="Arial" w:cs="Arial"/>
                <w:b/>
                <w:bCs/>
                <w:sz w:val="24"/>
                <w:szCs w:val="24"/>
              </w:rPr>
              <w:t xml:space="preserve">Condamne </w:t>
            </w:r>
            <w:r w:rsidRPr="00CC26CE">
              <w:rPr>
                <w:rFonts w:ascii="Arial" w:hAnsi="Arial" w:cs="Arial"/>
                <w:b/>
                <w:bCs/>
                <w:sz w:val="24"/>
                <w:szCs w:val="24"/>
              </w:rPr>
              <w:t xml:space="preserve"> </w:t>
            </w:r>
            <w:r w:rsidR="00F64158">
              <w:rPr>
                <w:rFonts w:ascii="Arial" w:hAnsi="Arial" w:cs="Arial"/>
                <w:b/>
                <w:bCs/>
                <w:sz w:val="24"/>
                <w:szCs w:val="24"/>
              </w:rPr>
              <w:t>en conséquence MOLED IBRAHIM à payer à Manutention Africaine la somme de 12.169.800 F CFA représentant le principal de la créance ;</w:t>
            </w:r>
          </w:p>
          <w:p w:rsidR="008F65ED" w:rsidRPr="00F64158" w:rsidRDefault="00F64158" w:rsidP="00F64158">
            <w:pPr>
              <w:pStyle w:val="Paragraphedeliste"/>
              <w:numPr>
                <w:ilvl w:val="0"/>
                <w:numId w:val="1"/>
              </w:numPr>
              <w:spacing w:after="0" w:line="240" w:lineRule="auto"/>
              <w:jc w:val="both"/>
              <w:rPr>
                <w:rFonts w:ascii="Arial" w:hAnsi="Arial" w:cs="Arial"/>
                <w:b/>
                <w:bCs/>
                <w:sz w:val="24"/>
                <w:szCs w:val="24"/>
              </w:rPr>
            </w:pPr>
            <w:r>
              <w:rPr>
                <w:rFonts w:ascii="Arial" w:hAnsi="Arial" w:cs="Arial"/>
                <w:b/>
                <w:bCs/>
                <w:sz w:val="24"/>
                <w:szCs w:val="24"/>
              </w:rPr>
              <w:t>Condamne MOLED IBRAHIM aux dépens ;</w:t>
            </w:r>
            <w:r w:rsidR="008F65ED" w:rsidRPr="00F64158">
              <w:rPr>
                <w:rFonts w:ascii="Arial" w:hAnsi="Arial" w:cs="Arial"/>
                <w:b/>
                <w:bCs/>
                <w:sz w:val="24"/>
                <w:szCs w:val="24"/>
              </w:rPr>
              <w:t xml:space="preserve">  </w:t>
            </w:r>
          </w:p>
          <w:p w:rsidR="008F65ED" w:rsidRPr="00CC26CE" w:rsidRDefault="008F65ED" w:rsidP="00F07666">
            <w:pPr>
              <w:pStyle w:val="Paragraphedeliste"/>
              <w:numPr>
                <w:ilvl w:val="0"/>
                <w:numId w:val="1"/>
              </w:numPr>
              <w:spacing w:after="0" w:line="240" w:lineRule="auto"/>
              <w:jc w:val="both"/>
              <w:rPr>
                <w:rFonts w:ascii="Arial" w:hAnsi="Arial" w:cs="Arial"/>
                <w:b/>
                <w:sz w:val="24"/>
                <w:szCs w:val="24"/>
              </w:rPr>
            </w:pPr>
            <w:r w:rsidRPr="00CC26CE">
              <w:rPr>
                <w:rFonts w:ascii="Arial" w:hAnsi="Arial" w:cs="Arial"/>
                <w:b/>
                <w:sz w:val="24"/>
                <w:szCs w:val="24"/>
              </w:rPr>
              <w:t>Notifie aux parties</w:t>
            </w:r>
            <w:r>
              <w:rPr>
                <w:rFonts w:ascii="Arial" w:hAnsi="Arial" w:cs="Arial"/>
                <w:b/>
                <w:sz w:val="24"/>
                <w:szCs w:val="24"/>
              </w:rPr>
              <w:t>,</w:t>
            </w:r>
            <w:r w:rsidRPr="00CC26CE">
              <w:rPr>
                <w:rFonts w:ascii="Arial" w:hAnsi="Arial" w:cs="Arial"/>
                <w:b/>
                <w:sz w:val="24"/>
                <w:szCs w:val="24"/>
              </w:rPr>
              <w:t xml:space="preserve"> </w:t>
            </w:r>
            <w:r>
              <w:rPr>
                <w:rFonts w:ascii="Arial" w:hAnsi="Arial" w:cs="Arial"/>
                <w:b/>
                <w:sz w:val="24"/>
                <w:szCs w:val="24"/>
              </w:rPr>
              <w:t>qu’elles</w:t>
            </w:r>
            <w:r w:rsidRPr="00CC26CE">
              <w:rPr>
                <w:rFonts w:ascii="Arial" w:hAnsi="Arial" w:cs="Arial"/>
                <w:b/>
                <w:sz w:val="24"/>
                <w:szCs w:val="24"/>
              </w:rPr>
              <w:t xml:space="preserve"> </w:t>
            </w:r>
            <w:r>
              <w:rPr>
                <w:rFonts w:ascii="Arial" w:hAnsi="Arial" w:cs="Arial"/>
                <w:b/>
                <w:sz w:val="24"/>
                <w:szCs w:val="24"/>
              </w:rPr>
              <w:t xml:space="preserve">disposent de trente (30) jours, à compter du prononcé de la présente décision pour relever appel, par dépôt d’acte d’appel devant le greffier en chef du  tribunal de commerce </w:t>
            </w:r>
            <w:r w:rsidRPr="00CC26CE">
              <w:rPr>
                <w:rFonts w:ascii="Arial" w:hAnsi="Arial" w:cs="Arial"/>
                <w:b/>
                <w:sz w:val="24"/>
                <w:szCs w:val="24"/>
              </w:rPr>
              <w:t>de Niamey.</w:t>
            </w:r>
          </w:p>
          <w:p w:rsidR="008F65ED" w:rsidRPr="00CC26CE" w:rsidRDefault="008F65ED" w:rsidP="00F07666">
            <w:pPr>
              <w:jc w:val="both"/>
              <w:rPr>
                <w:rFonts w:ascii="Arial" w:hAnsi="Arial" w:cs="Arial"/>
                <w:sz w:val="24"/>
                <w:szCs w:val="24"/>
              </w:rPr>
            </w:pPr>
          </w:p>
          <w:p w:rsidR="008F65ED" w:rsidRPr="00CC26CE" w:rsidRDefault="008F65ED" w:rsidP="00F07666">
            <w:pPr>
              <w:ind w:left="360"/>
              <w:jc w:val="both"/>
              <w:rPr>
                <w:rFonts w:ascii="Arial" w:hAnsi="Arial" w:cs="Arial"/>
                <w:b/>
                <w:sz w:val="24"/>
                <w:szCs w:val="24"/>
              </w:rPr>
            </w:pPr>
            <w:r w:rsidRPr="00CC26CE">
              <w:rPr>
                <w:rFonts w:ascii="Arial" w:hAnsi="Arial" w:cs="Arial"/>
                <w:b/>
                <w:sz w:val="24"/>
                <w:szCs w:val="24"/>
              </w:rPr>
              <w:t>Ont signé le Président et le Greffier, les jours, mois et an que suivent.</w:t>
            </w:r>
          </w:p>
          <w:p w:rsidR="001E4584" w:rsidRDefault="001E4584" w:rsidP="00F07666">
            <w:pPr>
              <w:jc w:val="both"/>
              <w:rPr>
                <w:rFonts w:ascii="Arial" w:hAnsi="Arial" w:cs="Arial"/>
                <w:b/>
                <w:sz w:val="24"/>
                <w:szCs w:val="24"/>
              </w:rPr>
            </w:pPr>
          </w:p>
          <w:p w:rsidR="008F65ED" w:rsidRPr="001E4584" w:rsidRDefault="008F65ED" w:rsidP="001E4584">
            <w:pPr>
              <w:jc w:val="center"/>
              <w:rPr>
                <w:rFonts w:ascii="Arial" w:hAnsi="Arial" w:cs="Arial"/>
                <w:sz w:val="24"/>
                <w:szCs w:val="24"/>
              </w:rPr>
            </w:pPr>
            <w:r w:rsidRPr="001E4584">
              <w:rPr>
                <w:rFonts w:ascii="Arial" w:hAnsi="Arial" w:cs="Arial"/>
                <w:sz w:val="24"/>
                <w:szCs w:val="24"/>
              </w:rPr>
              <w:t>Suivent les signatures</w:t>
            </w:r>
          </w:p>
          <w:p w:rsidR="001E4584" w:rsidRDefault="001E4584" w:rsidP="00F07666">
            <w:pPr>
              <w:jc w:val="both"/>
              <w:rPr>
                <w:rFonts w:ascii="Arial" w:hAnsi="Arial" w:cs="Arial"/>
                <w:b/>
                <w:sz w:val="24"/>
                <w:szCs w:val="24"/>
              </w:rPr>
            </w:pPr>
          </w:p>
          <w:p w:rsidR="001E4584" w:rsidRPr="009B32AA" w:rsidRDefault="001E4584" w:rsidP="001E4584">
            <w:pPr>
              <w:tabs>
                <w:tab w:val="left" w:pos="3870"/>
              </w:tabs>
              <w:spacing w:line="360" w:lineRule="auto"/>
              <w:jc w:val="center"/>
              <w:rPr>
                <w:rFonts w:ascii="Arial" w:hAnsi="Arial" w:cs="Arial"/>
                <w:b/>
                <w:sz w:val="24"/>
                <w:szCs w:val="24"/>
                <w:u w:val="single"/>
              </w:rPr>
            </w:pPr>
            <w:r w:rsidRPr="009B32AA">
              <w:rPr>
                <w:rFonts w:ascii="Arial" w:hAnsi="Arial" w:cs="Arial"/>
                <w:b/>
                <w:sz w:val="24"/>
                <w:szCs w:val="24"/>
                <w:u w:val="single"/>
              </w:rPr>
              <w:t>POUR EXPEDITION CERTIFIEE CONFORME</w:t>
            </w:r>
          </w:p>
          <w:p w:rsidR="001E4584" w:rsidRPr="009B32AA" w:rsidRDefault="001E4584" w:rsidP="001E4584">
            <w:pPr>
              <w:tabs>
                <w:tab w:val="left" w:pos="3870"/>
              </w:tabs>
              <w:spacing w:line="360" w:lineRule="auto"/>
              <w:jc w:val="center"/>
              <w:rPr>
                <w:rFonts w:ascii="Arial" w:hAnsi="Arial" w:cs="Arial"/>
                <w:b/>
                <w:sz w:val="24"/>
                <w:szCs w:val="24"/>
                <w:u w:val="single"/>
              </w:rPr>
            </w:pPr>
            <w:r w:rsidRPr="009B32AA">
              <w:rPr>
                <w:rFonts w:ascii="Arial" w:hAnsi="Arial" w:cs="Arial"/>
                <w:b/>
                <w:sz w:val="24"/>
                <w:szCs w:val="24"/>
                <w:u w:val="single"/>
              </w:rPr>
              <w:t xml:space="preserve">NIAMEY, LE </w:t>
            </w:r>
            <w:r>
              <w:rPr>
                <w:rFonts w:ascii="Arial" w:hAnsi="Arial" w:cs="Arial"/>
                <w:b/>
                <w:sz w:val="24"/>
                <w:szCs w:val="24"/>
                <w:u w:val="single"/>
              </w:rPr>
              <w:t>0</w:t>
            </w:r>
            <w:r>
              <w:rPr>
                <w:rFonts w:ascii="Arial" w:hAnsi="Arial" w:cs="Arial"/>
                <w:b/>
                <w:sz w:val="24"/>
                <w:szCs w:val="24"/>
                <w:u w:val="single"/>
              </w:rPr>
              <w:t xml:space="preserve">4 </w:t>
            </w:r>
            <w:bookmarkStart w:id="0" w:name="_GoBack"/>
            <w:bookmarkEnd w:id="0"/>
            <w:r>
              <w:rPr>
                <w:rFonts w:ascii="Arial" w:hAnsi="Arial" w:cs="Arial"/>
                <w:b/>
                <w:sz w:val="24"/>
                <w:szCs w:val="24"/>
                <w:u w:val="single"/>
              </w:rPr>
              <w:t xml:space="preserve"> MAI </w:t>
            </w:r>
            <w:r w:rsidRPr="009B32AA">
              <w:rPr>
                <w:rFonts w:ascii="Arial" w:hAnsi="Arial" w:cs="Arial"/>
                <w:b/>
                <w:sz w:val="24"/>
                <w:szCs w:val="24"/>
                <w:u w:val="single"/>
              </w:rPr>
              <w:t xml:space="preserve"> 2018</w:t>
            </w:r>
          </w:p>
          <w:p w:rsidR="001E4584" w:rsidRDefault="001E4584" w:rsidP="001E4584">
            <w:pPr>
              <w:tabs>
                <w:tab w:val="left" w:pos="3870"/>
              </w:tabs>
              <w:spacing w:line="360" w:lineRule="auto"/>
              <w:jc w:val="center"/>
              <w:rPr>
                <w:rFonts w:ascii="Arial" w:hAnsi="Arial" w:cs="Arial"/>
                <w:b/>
                <w:sz w:val="24"/>
                <w:szCs w:val="24"/>
                <w:u w:val="single"/>
              </w:rPr>
            </w:pPr>
            <w:r w:rsidRPr="009B32AA">
              <w:rPr>
                <w:rFonts w:ascii="Arial" w:hAnsi="Arial" w:cs="Arial"/>
                <w:b/>
                <w:sz w:val="24"/>
                <w:szCs w:val="24"/>
                <w:u w:val="single"/>
              </w:rPr>
              <w:t>LE GREFFIER EN CHEF</w:t>
            </w:r>
          </w:p>
          <w:p w:rsidR="001E4584" w:rsidRDefault="001E4584" w:rsidP="001E4584">
            <w:pPr>
              <w:tabs>
                <w:tab w:val="left" w:pos="3870"/>
              </w:tabs>
              <w:spacing w:line="360" w:lineRule="auto"/>
              <w:jc w:val="center"/>
              <w:rPr>
                <w:rFonts w:ascii="Arial" w:hAnsi="Arial" w:cs="Arial"/>
                <w:b/>
                <w:sz w:val="24"/>
                <w:szCs w:val="24"/>
                <w:u w:val="single"/>
              </w:rPr>
            </w:pPr>
          </w:p>
          <w:p w:rsidR="001E4584" w:rsidRDefault="001E4584" w:rsidP="001E4584">
            <w:pPr>
              <w:tabs>
                <w:tab w:val="left" w:pos="3870"/>
              </w:tabs>
              <w:spacing w:line="360" w:lineRule="auto"/>
              <w:jc w:val="center"/>
              <w:rPr>
                <w:rFonts w:ascii="Arial" w:hAnsi="Arial" w:cs="Arial"/>
                <w:b/>
                <w:sz w:val="24"/>
                <w:szCs w:val="24"/>
                <w:u w:val="single"/>
              </w:rPr>
            </w:pPr>
          </w:p>
          <w:p w:rsidR="001E4584" w:rsidRDefault="001E4584" w:rsidP="001E4584">
            <w:pPr>
              <w:tabs>
                <w:tab w:val="left" w:pos="3870"/>
              </w:tabs>
              <w:spacing w:line="360" w:lineRule="auto"/>
              <w:jc w:val="center"/>
              <w:rPr>
                <w:rFonts w:ascii="Arial" w:hAnsi="Arial" w:cs="Arial"/>
                <w:b/>
                <w:sz w:val="24"/>
                <w:szCs w:val="24"/>
                <w:u w:val="single"/>
              </w:rPr>
            </w:pPr>
          </w:p>
          <w:p w:rsidR="001E4584" w:rsidRDefault="001E4584" w:rsidP="001E4584">
            <w:pPr>
              <w:tabs>
                <w:tab w:val="left" w:pos="3870"/>
              </w:tabs>
              <w:spacing w:line="360" w:lineRule="auto"/>
              <w:jc w:val="center"/>
              <w:rPr>
                <w:rFonts w:ascii="Arial" w:hAnsi="Arial" w:cs="Arial"/>
                <w:b/>
                <w:sz w:val="24"/>
                <w:szCs w:val="24"/>
                <w:u w:val="single"/>
              </w:rPr>
            </w:pPr>
          </w:p>
          <w:p w:rsidR="001E4584" w:rsidRDefault="001E4584" w:rsidP="001E4584">
            <w:pPr>
              <w:tabs>
                <w:tab w:val="left" w:pos="3870"/>
              </w:tabs>
              <w:spacing w:line="360" w:lineRule="auto"/>
              <w:jc w:val="center"/>
              <w:rPr>
                <w:rFonts w:ascii="Arial" w:hAnsi="Arial" w:cs="Arial"/>
                <w:b/>
                <w:sz w:val="24"/>
                <w:szCs w:val="24"/>
                <w:u w:val="single"/>
              </w:rPr>
            </w:pPr>
          </w:p>
          <w:p w:rsidR="001E4584" w:rsidRDefault="001E4584" w:rsidP="001E4584">
            <w:pPr>
              <w:tabs>
                <w:tab w:val="left" w:pos="3870"/>
              </w:tabs>
              <w:spacing w:line="360" w:lineRule="auto"/>
              <w:jc w:val="center"/>
              <w:rPr>
                <w:rFonts w:ascii="Arial" w:hAnsi="Arial" w:cs="Arial"/>
                <w:b/>
                <w:sz w:val="24"/>
                <w:szCs w:val="24"/>
                <w:u w:val="single"/>
              </w:rPr>
            </w:pPr>
          </w:p>
          <w:p w:rsidR="001E4584" w:rsidRDefault="001E4584" w:rsidP="001E4584">
            <w:pPr>
              <w:tabs>
                <w:tab w:val="left" w:pos="3870"/>
              </w:tabs>
              <w:spacing w:line="360" w:lineRule="auto"/>
              <w:jc w:val="center"/>
              <w:rPr>
                <w:rFonts w:ascii="Arial" w:hAnsi="Arial" w:cs="Arial"/>
                <w:b/>
                <w:sz w:val="24"/>
                <w:szCs w:val="24"/>
                <w:u w:val="single"/>
              </w:rPr>
            </w:pPr>
          </w:p>
          <w:p w:rsidR="001E4584" w:rsidRPr="009B32AA" w:rsidRDefault="001E4584" w:rsidP="001E4584">
            <w:pPr>
              <w:tabs>
                <w:tab w:val="left" w:pos="3870"/>
              </w:tabs>
              <w:spacing w:line="360" w:lineRule="auto"/>
              <w:jc w:val="center"/>
              <w:rPr>
                <w:rFonts w:ascii="Arial" w:hAnsi="Arial" w:cs="Arial"/>
                <w:b/>
                <w:sz w:val="24"/>
                <w:szCs w:val="24"/>
                <w:u w:val="single"/>
              </w:rPr>
            </w:pPr>
          </w:p>
          <w:p w:rsidR="001E4584" w:rsidRPr="006C358F" w:rsidRDefault="001E4584" w:rsidP="001E4584">
            <w:pPr>
              <w:spacing w:line="360" w:lineRule="auto"/>
              <w:jc w:val="both"/>
              <w:rPr>
                <w:rFonts w:ascii="Arial" w:hAnsi="Arial" w:cs="Arial"/>
                <w:sz w:val="24"/>
                <w:szCs w:val="24"/>
              </w:rPr>
            </w:pPr>
          </w:p>
          <w:p w:rsidR="001E4584" w:rsidRDefault="001E4584" w:rsidP="00F07666">
            <w:pPr>
              <w:jc w:val="both"/>
              <w:rPr>
                <w:rFonts w:ascii="Arial" w:hAnsi="Arial" w:cs="Arial"/>
                <w:b/>
                <w:sz w:val="24"/>
                <w:szCs w:val="24"/>
              </w:rPr>
            </w:pPr>
          </w:p>
          <w:p w:rsidR="001E4584" w:rsidRPr="00CC26CE" w:rsidRDefault="001E4584" w:rsidP="00F07666">
            <w:pPr>
              <w:jc w:val="both"/>
              <w:rPr>
                <w:rFonts w:ascii="Arial" w:hAnsi="Arial" w:cs="Arial"/>
                <w:b/>
                <w:sz w:val="24"/>
                <w:szCs w:val="24"/>
              </w:rPr>
            </w:pPr>
          </w:p>
        </w:tc>
      </w:tr>
      <w:tr w:rsidR="00DA45AA" w:rsidRPr="00CC26CE" w:rsidTr="00DF7DE9">
        <w:tc>
          <w:tcPr>
            <w:tcW w:w="2127" w:type="dxa"/>
          </w:tcPr>
          <w:p w:rsidR="00DA45AA" w:rsidRPr="0089456D" w:rsidRDefault="00DA45AA" w:rsidP="00F07666">
            <w:pPr>
              <w:rPr>
                <w:rFonts w:ascii="Arial" w:hAnsi="Arial" w:cs="Arial"/>
                <w:b/>
                <w:bCs/>
                <w:sz w:val="24"/>
                <w:szCs w:val="24"/>
                <w:u w:val="single"/>
              </w:rPr>
            </w:pPr>
          </w:p>
        </w:tc>
        <w:tc>
          <w:tcPr>
            <w:tcW w:w="7655" w:type="dxa"/>
          </w:tcPr>
          <w:p w:rsidR="00DA45AA" w:rsidRPr="00CC26CE" w:rsidRDefault="00DA45AA" w:rsidP="00F07666">
            <w:pPr>
              <w:jc w:val="center"/>
              <w:rPr>
                <w:rFonts w:ascii="Arial" w:hAnsi="Arial" w:cs="Arial"/>
                <w:b/>
                <w:bCs/>
                <w:sz w:val="24"/>
                <w:szCs w:val="24"/>
                <w:u w:val="single"/>
              </w:rPr>
            </w:pPr>
          </w:p>
        </w:tc>
      </w:tr>
    </w:tbl>
    <w:p w:rsidR="0021621C" w:rsidRDefault="0021621C"/>
    <w:sectPr w:rsidR="0021621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3B4" w:rsidRDefault="00E153B4" w:rsidP="00A92820">
      <w:pPr>
        <w:spacing w:after="0" w:line="240" w:lineRule="auto"/>
      </w:pPr>
      <w:r>
        <w:separator/>
      </w:r>
    </w:p>
  </w:endnote>
  <w:endnote w:type="continuationSeparator" w:id="0">
    <w:p w:rsidR="00E153B4" w:rsidRDefault="00E153B4" w:rsidP="00A92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yriadPro-Regular">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4956446"/>
      <w:docPartObj>
        <w:docPartGallery w:val="Page Numbers (Bottom of Page)"/>
        <w:docPartUnique/>
      </w:docPartObj>
    </w:sdtPr>
    <w:sdtEndPr/>
    <w:sdtContent>
      <w:p w:rsidR="00A92820" w:rsidRDefault="00A92820">
        <w:pPr>
          <w:pStyle w:val="Pieddepage"/>
        </w:pPr>
        <w:r>
          <w:rPr>
            <w:noProof/>
            <w:lang w:eastAsia="fr-FR"/>
          </w:rPr>
          <mc:AlternateContent>
            <mc:Choice Requires="wps">
              <w:drawing>
                <wp:anchor distT="0" distB="0" distL="114300" distR="114300" simplePos="0" relativeHeight="251659264"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5" name="Carré corné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A92820" w:rsidRDefault="00A92820">
                              <w:pPr>
                                <w:jc w:val="center"/>
                              </w:pPr>
                              <w:r>
                                <w:fldChar w:fldCharType="begin"/>
                              </w:r>
                              <w:r>
                                <w:instrText>PAGE    \* MERGEFORMAT</w:instrText>
                              </w:r>
                              <w:r>
                                <w:fldChar w:fldCharType="separate"/>
                              </w:r>
                              <w:r w:rsidR="001E4584" w:rsidRPr="001E4584">
                                <w:rPr>
                                  <w:noProof/>
                                  <w:sz w:val="16"/>
                                  <w:szCs w:val="16"/>
                                </w:rPr>
                                <w:t>10</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5"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" o:allowincell="f" adj="14135" strokecolor="gray" strokeweight=".25pt">
                  <v:textbox>
                    <w:txbxContent>
                      <w:p w:rsidR="00A92820" w:rsidRDefault="00A92820">
                        <w:pPr>
                          <w:jc w:val="center"/>
                        </w:pPr>
                        <w:r>
                          <w:fldChar w:fldCharType="begin"/>
                        </w:r>
                        <w:r>
                          <w:instrText>PAGE    \* MERGEFORMAT</w:instrText>
                        </w:r>
                        <w:r>
                          <w:fldChar w:fldCharType="separate"/>
                        </w:r>
                        <w:r w:rsidR="001E4584" w:rsidRPr="001E4584">
                          <w:rPr>
                            <w:noProof/>
                            <w:sz w:val="16"/>
                            <w:szCs w:val="16"/>
                          </w:rPr>
                          <w:t>10</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3B4" w:rsidRDefault="00E153B4" w:rsidP="00A92820">
      <w:pPr>
        <w:spacing w:after="0" w:line="240" w:lineRule="auto"/>
      </w:pPr>
      <w:r>
        <w:separator/>
      </w:r>
    </w:p>
  </w:footnote>
  <w:footnote w:type="continuationSeparator" w:id="0">
    <w:p w:rsidR="00E153B4" w:rsidRDefault="00E153B4" w:rsidP="00A928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85243"/>
    <w:multiLevelType w:val="multilevel"/>
    <w:tmpl w:val="4920B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0C51A9"/>
    <w:multiLevelType w:val="hybridMultilevel"/>
    <w:tmpl w:val="DC880314"/>
    <w:lvl w:ilvl="0" w:tplc="510458B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E300360"/>
    <w:multiLevelType w:val="hybridMultilevel"/>
    <w:tmpl w:val="C9B81856"/>
    <w:lvl w:ilvl="0" w:tplc="867844E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3D52D73"/>
    <w:multiLevelType w:val="hybridMultilevel"/>
    <w:tmpl w:val="AC0E235E"/>
    <w:lvl w:ilvl="0" w:tplc="9BE6304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5ED"/>
    <w:rsid w:val="00052DBF"/>
    <w:rsid w:val="00056BFB"/>
    <w:rsid w:val="000D74F3"/>
    <w:rsid w:val="00132C48"/>
    <w:rsid w:val="00162EBE"/>
    <w:rsid w:val="001E4584"/>
    <w:rsid w:val="0021621C"/>
    <w:rsid w:val="00223203"/>
    <w:rsid w:val="00283931"/>
    <w:rsid w:val="00286286"/>
    <w:rsid w:val="0029392C"/>
    <w:rsid w:val="002A685D"/>
    <w:rsid w:val="00305F27"/>
    <w:rsid w:val="003246F2"/>
    <w:rsid w:val="00387146"/>
    <w:rsid w:val="003D6483"/>
    <w:rsid w:val="0043689A"/>
    <w:rsid w:val="00463D53"/>
    <w:rsid w:val="004723F7"/>
    <w:rsid w:val="004A6B7A"/>
    <w:rsid w:val="00540C10"/>
    <w:rsid w:val="005878B8"/>
    <w:rsid w:val="005915A1"/>
    <w:rsid w:val="00662C40"/>
    <w:rsid w:val="00680EDB"/>
    <w:rsid w:val="00683B53"/>
    <w:rsid w:val="006B6586"/>
    <w:rsid w:val="00750568"/>
    <w:rsid w:val="00807A28"/>
    <w:rsid w:val="00841FB2"/>
    <w:rsid w:val="00870D72"/>
    <w:rsid w:val="008F65ED"/>
    <w:rsid w:val="00921360"/>
    <w:rsid w:val="00952CCB"/>
    <w:rsid w:val="0096597E"/>
    <w:rsid w:val="009A6096"/>
    <w:rsid w:val="009A6A02"/>
    <w:rsid w:val="009E05D4"/>
    <w:rsid w:val="00A00BB6"/>
    <w:rsid w:val="00A041CE"/>
    <w:rsid w:val="00A14A30"/>
    <w:rsid w:val="00A774A6"/>
    <w:rsid w:val="00A92820"/>
    <w:rsid w:val="00AB071A"/>
    <w:rsid w:val="00AB2CB9"/>
    <w:rsid w:val="00AD0159"/>
    <w:rsid w:val="00B138AD"/>
    <w:rsid w:val="00B40DA1"/>
    <w:rsid w:val="00B418F5"/>
    <w:rsid w:val="00B5115E"/>
    <w:rsid w:val="00B51E3D"/>
    <w:rsid w:val="00C2765F"/>
    <w:rsid w:val="00C776BB"/>
    <w:rsid w:val="00CB33D8"/>
    <w:rsid w:val="00CE456D"/>
    <w:rsid w:val="00D913AA"/>
    <w:rsid w:val="00DA45AA"/>
    <w:rsid w:val="00DF2DC2"/>
    <w:rsid w:val="00DF7DE9"/>
    <w:rsid w:val="00E10263"/>
    <w:rsid w:val="00E153B4"/>
    <w:rsid w:val="00E34478"/>
    <w:rsid w:val="00E3575C"/>
    <w:rsid w:val="00E50E17"/>
    <w:rsid w:val="00EB77D1"/>
    <w:rsid w:val="00EC168A"/>
    <w:rsid w:val="00EC5338"/>
    <w:rsid w:val="00F64158"/>
    <w:rsid w:val="00F65F80"/>
    <w:rsid w:val="00F809F1"/>
    <w:rsid w:val="00F80D02"/>
    <w:rsid w:val="00FA28B9"/>
    <w:rsid w:val="00FD2AC4"/>
    <w:rsid w:val="00FD46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F65ED"/>
    <w:pPr>
      <w:spacing w:after="200" w:line="276" w:lineRule="auto"/>
      <w:ind w:left="720"/>
      <w:contextualSpacing/>
    </w:pPr>
  </w:style>
  <w:style w:type="paragraph" w:styleId="Sansinterligne">
    <w:name w:val="No Spacing"/>
    <w:uiPriority w:val="1"/>
    <w:qFormat/>
    <w:rsid w:val="008F65ED"/>
    <w:pPr>
      <w:spacing w:after="0" w:line="240" w:lineRule="auto"/>
    </w:pPr>
  </w:style>
  <w:style w:type="table" w:customStyle="1" w:styleId="GridTableLight">
    <w:name w:val="Grid Table Light"/>
    <w:basedOn w:val="TableauNormal"/>
    <w:uiPriority w:val="40"/>
    <w:rsid w:val="008F65E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l">
    <w:name w:val="al"/>
    <w:basedOn w:val="Normal"/>
    <w:rsid w:val="0038714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um-art">
    <w:name w:val="num-art"/>
    <w:basedOn w:val="Policepardfaut"/>
    <w:rsid w:val="00387146"/>
  </w:style>
  <w:style w:type="paragraph" w:customStyle="1" w:styleId="alitemnum">
    <w:name w:val="al_item_num"/>
    <w:basedOn w:val="Normal"/>
    <w:rsid w:val="0038714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A92820"/>
    <w:pPr>
      <w:tabs>
        <w:tab w:val="center" w:pos="4536"/>
        <w:tab w:val="right" w:pos="9072"/>
      </w:tabs>
      <w:spacing w:after="0" w:line="240" w:lineRule="auto"/>
    </w:pPr>
  </w:style>
  <w:style w:type="character" w:customStyle="1" w:styleId="En-tteCar">
    <w:name w:val="En-tête Car"/>
    <w:basedOn w:val="Policepardfaut"/>
    <w:link w:val="En-tte"/>
    <w:uiPriority w:val="99"/>
    <w:rsid w:val="00A92820"/>
  </w:style>
  <w:style w:type="paragraph" w:styleId="Pieddepage">
    <w:name w:val="footer"/>
    <w:basedOn w:val="Normal"/>
    <w:link w:val="PieddepageCar"/>
    <w:uiPriority w:val="99"/>
    <w:unhideWhenUsed/>
    <w:rsid w:val="00A9282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28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F65ED"/>
    <w:pPr>
      <w:spacing w:after="200" w:line="276" w:lineRule="auto"/>
      <w:ind w:left="720"/>
      <w:contextualSpacing/>
    </w:pPr>
  </w:style>
  <w:style w:type="paragraph" w:styleId="Sansinterligne">
    <w:name w:val="No Spacing"/>
    <w:uiPriority w:val="1"/>
    <w:qFormat/>
    <w:rsid w:val="008F65ED"/>
    <w:pPr>
      <w:spacing w:after="0" w:line="240" w:lineRule="auto"/>
    </w:pPr>
  </w:style>
  <w:style w:type="table" w:customStyle="1" w:styleId="GridTableLight">
    <w:name w:val="Grid Table Light"/>
    <w:basedOn w:val="TableauNormal"/>
    <w:uiPriority w:val="40"/>
    <w:rsid w:val="008F65E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l">
    <w:name w:val="al"/>
    <w:basedOn w:val="Normal"/>
    <w:rsid w:val="0038714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um-art">
    <w:name w:val="num-art"/>
    <w:basedOn w:val="Policepardfaut"/>
    <w:rsid w:val="00387146"/>
  </w:style>
  <w:style w:type="paragraph" w:customStyle="1" w:styleId="alitemnum">
    <w:name w:val="al_item_num"/>
    <w:basedOn w:val="Normal"/>
    <w:rsid w:val="0038714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A92820"/>
    <w:pPr>
      <w:tabs>
        <w:tab w:val="center" w:pos="4536"/>
        <w:tab w:val="right" w:pos="9072"/>
      </w:tabs>
      <w:spacing w:after="0" w:line="240" w:lineRule="auto"/>
    </w:pPr>
  </w:style>
  <w:style w:type="character" w:customStyle="1" w:styleId="En-tteCar">
    <w:name w:val="En-tête Car"/>
    <w:basedOn w:val="Policepardfaut"/>
    <w:link w:val="En-tte"/>
    <w:uiPriority w:val="99"/>
    <w:rsid w:val="00A92820"/>
  </w:style>
  <w:style w:type="paragraph" w:styleId="Pieddepage">
    <w:name w:val="footer"/>
    <w:basedOn w:val="Normal"/>
    <w:link w:val="PieddepageCar"/>
    <w:uiPriority w:val="99"/>
    <w:unhideWhenUsed/>
    <w:rsid w:val="00A9282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28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511831">
      <w:bodyDiv w:val="1"/>
      <w:marLeft w:val="0"/>
      <w:marRight w:val="0"/>
      <w:marTop w:val="0"/>
      <w:marBottom w:val="0"/>
      <w:divBdr>
        <w:top w:val="none" w:sz="0" w:space="0" w:color="auto"/>
        <w:left w:val="none" w:sz="0" w:space="0" w:color="auto"/>
        <w:bottom w:val="none" w:sz="0" w:space="0" w:color="auto"/>
        <w:right w:val="none" w:sz="0" w:space="0" w:color="auto"/>
      </w:divBdr>
    </w:div>
    <w:div w:id="133629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1BA59-66FC-4FF2-9CE8-C7B28A551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Pages>
  <Words>3372</Words>
  <Characters>18546</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25</cp:revision>
  <cp:lastPrinted>2018-05-03T09:56:00Z</cp:lastPrinted>
  <dcterms:created xsi:type="dcterms:W3CDTF">2018-04-25T07:21:00Z</dcterms:created>
  <dcterms:modified xsi:type="dcterms:W3CDTF">2018-05-03T09:59:00Z</dcterms:modified>
</cp:coreProperties>
</file>