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47A6" w:rsidRPr="00082B69" w:rsidRDefault="00BC47A6" w:rsidP="00BC47A6">
      <w:pPr>
        <w:rPr>
          <w:rFonts w:ascii="Arial" w:hAnsi="Arial" w:cs="Arial"/>
          <w:b/>
          <w:sz w:val="24"/>
          <w:szCs w:val="24"/>
        </w:rPr>
      </w:pPr>
      <w:bookmarkStart w:id="0" w:name="_GoBack"/>
      <w:bookmarkEnd w:id="0"/>
      <w:r w:rsidRPr="00BC47A6">
        <w:rPr>
          <w:rFonts w:ascii="Arial" w:hAnsi="Arial" w:cs="Arial"/>
          <w:b/>
          <w:sz w:val="24"/>
          <w:szCs w:val="24"/>
        </w:rPr>
        <w:t xml:space="preserve">            </w:t>
      </w:r>
      <w:r w:rsidRPr="00082B69">
        <w:rPr>
          <w:rFonts w:ascii="Arial" w:hAnsi="Arial" w:cs="Arial"/>
          <w:b/>
          <w:sz w:val="24"/>
          <w:szCs w:val="24"/>
        </w:rPr>
        <w:t>REPUBLIQUE DU NIGER</w:t>
      </w:r>
    </w:p>
    <w:p w:rsidR="00BC47A6" w:rsidRPr="00082B69" w:rsidRDefault="00BC47A6" w:rsidP="00BC47A6">
      <w:pPr>
        <w:rPr>
          <w:rFonts w:ascii="Arial" w:hAnsi="Arial" w:cs="Arial"/>
          <w:b/>
          <w:sz w:val="24"/>
          <w:szCs w:val="24"/>
        </w:rPr>
      </w:pPr>
      <w:r w:rsidRPr="00082B69">
        <w:rPr>
          <w:rFonts w:ascii="Arial" w:hAnsi="Arial" w:cs="Arial"/>
          <w:b/>
          <w:sz w:val="24"/>
          <w:szCs w:val="24"/>
        </w:rPr>
        <w:t xml:space="preserve">          COUR D’APPEL DE NIAMEY</w:t>
      </w:r>
    </w:p>
    <w:p w:rsidR="00BC47A6" w:rsidRPr="00082B69" w:rsidRDefault="00BC47A6" w:rsidP="00BC47A6">
      <w:pPr>
        <w:rPr>
          <w:rFonts w:ascii="Arial" w:hAnsi="Arial" w:cs="Arial"/>
          <w:b/>
          <w:sz w:val="24"/>
          <w:szCs w:val="24"/>
        </w:rPr>
      </w:pPr>
      <w:r w:rsidRPr="00082B69">
        <w:rPr>
          <w:rFonts w:ascii="Arial" w:hAnsi="Arial" w:cs="Arial"/>
          <w:b/>
          <w:sz w:val="24"/>
          <w:szCs w:val="24"/>
        </w:rPr>
        <w:t>TRIBUNAL DE COMMERCE DE NIAMEY</w:t>
      </w:r>
    </w:p>
    <w:p w:rsidR="00BC47A6" w:rsidRPr="00082B69" w:rsidRDefault="00BC47A6" w:rsidP="00BC47A6">
      <w:pPr>
        <w:rPr>
          <w:rFonts w:ascii="Arial" w:hAnsi="Arial" w:cs="Arial"/>
          <w:b/>
          <w:sz w:val="24"/>
          <w:szCs w:val="24"/>
        </w:rPr>
      </w:pPr>
      <w:r w:rsidRPr="00082B69">
        <w:rPr>
          <w:rFonts w:ascii="Arial" w:hAnsi="Arial" w:cs="Arial"/>
          <w:b/>
          <w:sz w:val="24"/>
          <w:szCs w:val="24"/>
        </w:rPr>
        <w:t xml:space="preserve">                       ------------------</w:t>
      </w:r>
    </w:p>
    <w:p w:rsidR="00BC47A6" w:rsidRDefault="00BC47A6" w:rsidP="00BC47A6">
      <w:pPr>
        <w:rPr>
          <w:rFonts w:ascii="Arial" w:hAnsi="Arial" w:cs="Arial"/>
          <w:b/>
          <w:sz w:val="24"/>
          <w:szCs w:val="24"/>
        </w:rPr>
      </w:pPr>
      <w:r w:rsidRPr="00082B69">
        <w:rPr>
          <w:rFonts w:ascii="Arial" w:hAnsi="Arial" w:cs="Arial"/>
          <w:b/>
          <w:sz w:val="24"/>
          <w:szCs w:val="24"/>
        </w:rPr>
        <w:t xml:space="preserve">                  CABINET DU PRESIDENT</w:t>
      </w:r>
    </w:p>
    <w:p w:rsidR="00736664" w:rsidRPr="00082B69" w:rsidRDefault="00736664" w:rsidP="00BC47A6">
      <w:pPr>
        <w:rPr>
          <w:rFonts w:ascii="Arial" w:hAnsi="Arial" w:cs="Arial"/>
          <w:b/>
          <w:sz w:val="24"/>
          <w:szCs w:val="24"/>
        </w:rPr>
      </w:pPr>
    </w:p>
    <w:p w:rsidR="00BC47A6" w:rsidRPr="00082B69" w:rsidRDefault="00BC47A6" w:rsidP="00BC47A6">
      <w:pPr>
        <w:rPr>
          <w:rFonts w:ascii="Arial" w:hAnsi="Arial" w:cs="Arial"/>
          <w:sz w:val="24"/>
          <w:szCs w:val="24"/>
        </w:rPr>
      </w:pPr>
    </w:p>
    <w:p w:rsidR="00736664" w:rsidRPr="00736664" w:rsidRDefault="00736664" w:rsidP="00736664">
      <w:pPr>
        <w:jc w:val="both"/>
        <w:rPr>
          <w:rFonts w:ascii="Arial" w:hAnsi="Arial" w:cs="Arial"/>
          <w:b/>
          <w:sz w:val="24"/>
          <w:szCs w:val="24"/>
          <w:u w:val="single"/>
        </w:rPr>
      </w:pPr>
      <w:r>
        <w:rPr>
          <w:rFonts w:ascii="Arial" w:hAnsi="Arial" w:cs="Arial"/>
          <w:b/>
          <w:sz w:val="24"/>
          <w:szCs w:val="24"/>
        </w:rPr>
        <w:t xml:space="preserve">                   </w:t>
      </w:r>
      <w:r w:rsidR="00BC47A6" w:rsidRPr="00082B69">
        <w:rPr>
          <w:rFonts w:ascii="Arial" w:hAnsi="Arial" w:cs="Arial"/>
          <w:b/>
          <w:sz w:val="24"/>
          <w:szCs w:val="24"/>
          <w:u w:val="single"/>
        </w:rPr>
        <w:t xml:space="preserve">ORDONNANCE </w:t>
      </w:r>
      <w:r w:rsidR="0011160A" w:rsidRPr="00082B69">
        <w:rPr>
          <w:rFonts w:ascii="Arial" w:hAnsi="Arial" w:cs="Arial"/>
          <w:b/>
          <w:sz w:val="24"/>
          <w:szCs w:val="24"/>
          <w:u w:val="single"/>
        </w:rPr>
        <w:t>N°78</w:t>
      </w:r>
      <w:r w:rsidR="00BC47A6" w:rsidRPr="00082B69">
        <w:rPr>
          <w:rFonts w:ascii="Arial" w:hAnsi="Arial" w:cs="Arial"/>
          <w:b/>
          <w:sz w:val="24"/>
          <w:szCs w:val="24"/>
          <w:u w:val="single"/>
        </w:rPr>
        <w:t xml:space="preserve">/P/TC/NY/2017 </w:t>
      </w:r>
      <w:r w:rsidRPr="00736664">
        <w:rPr>
          <w:rFonts w:ascii="Arial" w:hAnsi="Arial" w:cs="Arial"/>
          <w:b/>
          <w:sz w:val="24"/>
          <w:szCs w:val="24"/>
          <w:u w:val="single"/>
        </w:rPr>
        <w:t>DU 23 JUIN 2017</w:t>
      </w:r>
    </w:p>
    <w:p w:rsidR="00BC47A6" w:rsidRPr="00082B69" w:rsidRDefault="00BC47A6" w:rsidP="00736664">
      <w:pPr>
        <w:rPr>
          <w:rFonts w:ascii="Arial" w:hAnsi="Arial" w:cs="Arial"/>
          <w:b/>
          <w:sz w:val="24"/>
          <w:szCs w:val="24"/>
          <w:u w:val="single"/>
        </w:rPr>
      </w:pPr>
      <w:r w:rsidRPr="00082B69">
        <w:rPr>
          <w:rFonts w:ascii="Arial" w:hAnsi="Arial" w:cs="Arial"/>
          <w:b/>
          <w:sz w:val="24"/>
          <w:szCs w:val="24"/>
          <w:u w:val="single"/>
        </w:rPr>
        <w:t xml:space="preserve">PORTANT OUVERTURE </w:t>
      </w:r>
      <w:r w:rsidRPr="00736664">
        <w:rPr>
          <w:rFonts w:ascii="Arial" w:hAnsi="Arial" w:cs="Arial"/>
          <w:b/>
          <w:sz w:val="24"/>
          <w:szCs w:val="24"/>
          <w:u w:val="single"/>
        </w:rPr>
        <w:t>D’UNE P</w:t>
      </w:r>
      <w:r w:rsidRPr="00082B69">
        <w:rPr>
          <w:rFonts w:ascii="Arial" w:hAnsi="Arial" w:cs="Arial"/>
          <w:b/>
          <w:sz w:val="24"/>
          <w:szCs w:val="24"/>
          <w:u w:val="single"/>
        </w:rPr>
        <w:t>ROCEDURE DE REGLEMENT PREVENTIF</w:t>
      </w:r>
    </w:p>
    <w:p w:rsidR="00BC47A6" w:rsidRPr="00736664" w:rsidRDefault="00736664" w:rsidP="00BC47A6">
      <w:pPr>
        <w:jc w:val="both"/>
        <w:rPr>
          <w:rFonts w:ascii="Arial" w:hAnsi="Arial" w:cs="Arial"/>
          <w:b/>
          <w:sz w:val="24"/>
          <w:szCs w:val="24"/>
          <w:u w:val="single"/>
        </w:rPr>
      </w:pPr>
      <w:r w:rsidRPr="00736664">
        <w:rPr>
          <w:rFonts w:ascii="Arial" w:hAnsi="Arial" w:cs="Arial"/>
          <w:b/>
          <w:sz w:val="24"/>
          <w:szCs w:val="24"/>
        </w:rPr>
        <w:t xml:space="preserve">                                              </w:t>
      </w:r>
      <w:r>
        <w:rPr>
          <w:rFonts w:ascii="Arial" w:hAnsi="Arial" w:cs="Arial"/>
          <w:b/>
          <w:sz w:val="24"/>
          <w:szCs w:val="24"/>
        </w:rPr>
        <w:t xml:space="preserve">   </w:t>
      </w:r>
    </w:p>
    <w:p w:rsidR="00BC47A6" w:rsidRPr="00082B69" w:rsidRDefault="00BC47A6" w:rsidP="00C30D02">
      <w:pPr>
        <w:spacing w:line="400" w:lineRule="exact"/>
        <w:ind w:firstLine="708"/>
        <w:jc w:val="both"/>
        <w:rPr>
          <w:rFonts w:ascii="Arial" w:hAnsi="Arial" w:cs="Arial"/>
          <w:sz w:val="24"/>
          <w:szCs w:val="24"/>
        </w:rPr>
      </w:pPr>
      <w:r w:rsidRPr="00082B69">
        <w:rPr>
          <w:rFonts w:ascii="Arial" w:hAnsi="Arial" w:cs="Arial"/>
          <w:sz w:val="24"/>
          <w:szCs w:val="24"/>
        </w:rPr>
        <w:t>Nous, MAMANE NAISSA SABIOU, Président du Tribunal de Commerce de Niamey ;</w:t>
      </w:r>
    </w:p>
    <w:p w:rsidR="00BC47A6" w:rsidRPr="00082B69" w:rsidRDefault="00BC47A6" w:rsidP="00C30D02">
      <w:pPr>
        <w:spacing w:line="360" w:lineRule="auto"/>
        <w:rPr>
          <w:rFonts w:ascii="Arial" w:hAnsi="Arial" w:cs="Arial"/>
          <w:b/>
          <w:sz w:val="24"/>
          <w:szCs w:val="24"/>
        </w:rPr>
      </w:pPr>
      <w:r w:rsidRPr="00082B69">
        <w:rPr>
          <w:rFonts w:ascii="Arial" w:hAnsi="Arial" w:cs="Arial"/>
          <w:sz w:val="24"/>
          <w:szCs w:val="24"/>
        </w:rPr>
        <w:t xml:space="preserve">Vu la requête </w:t>
      </w:r>
      <w:r w:rsidR="00334B4B" w:rsidRPr="00082B69">
        <w:rPr>
          <w:rFonts w:ascii="Arial" w:hAnsi="Arial" w:cs="Arial"/>
          <w:sz w:val="24"/>
          <w:szCs w:val="24"/>
        </w:rPr>
        <w:t xml:space="preserve">en date du  02 Mai 2017 </w:t>
      </w:r>
      <w:r w:rsidR="00C30D02" w:rsidRPr="00082B69">
        <w:rPr>
          <w:rFonts w:ascii="Arial" w:hAnsi="Arial" w:cs="Arial"/>
          <w:sz w:val="24"/>
          <w:szCs w:val="24"/>
        </w:rPr>
        <w:t>introduite par Monsieur Koroney MAOUDE, Gérant de Société, demeurant à Niamey, de nationalité nigérienne, agissant en qualité de Directeur Général de SOKAM Sarl, société de droit nigérien, de Travaux Publics, Bâtiments et Hydraulique, dont le Siège Social est à Niamey, Inscrite au RCCM-NI-NIA-2010 B 2989, NIF 11220/R, BP. 12 107 Niamey ; Tel 21 76 74 49, Assisté de la SCPA VERITAS, société d’Avocats inscrite au Barreau du NIGER, 42 Bld de l’Indépendance, Nouveau Marché- Niamey NIGER</w:t>
      </w:r>
      <w:r w:rsidR="00C30D02" w:rsidRPr="00082B69">
        <w:rPr>
          <w:rFonts w:ascii="Arial" w:hAnsi="Arial" w:cs="Arial"/>
          <w:b/>
          <w:sz w:val="24"/>
          <w:szCs w:val="24"/>
        </w:rPr>
        <w:t> </w:t>
      </w:r>
      <w:r w:rsidRPr="00082B69">
        <w:rPr>
          <w:rFonts w:ascii="Arial" w:hAnsi="Arial" w:cs="Arial"/>
          <w:sz w:val="24"/>
          <w:szCs w:val="24"/>
        </w:rPr>
        <w:t>et les motifs qui y sont invoqués ;</w:t>
      </w:r>
    </w:p>
    <w:p w:rsidR="00BC47A6" w:rsidRPr="00082B69" w:rsidRDefault="00BC47A6" w:rsidP="005D425F">
      <w:pPr>
        <w:spacing w:line="360" w:lineRule="auto"/>
        <w:rPr>
          <w:rFonts w:ascii="Arial" w:hAnsi="Arial" w:cs="Arial"/>
          <w:b/>
          <w:caps/>
          <w:sz w:val="24"/>
          <w:szCs w:val="24"/>
        </w:rPr>
      </w:pPr>
      <w:r w:rsidRPr="00082B69">
        <w:rPr>
          <w:rFonts w:ascii="Arial" w:hAnsi="Arial" w:cs="Arial"/>
          <w:sz w:val="24"/>
          <w:szCs w:val="24"/>
        </w:rPr>
        <w:t>Vu l’acte uniforme portant organisation des procédures collectives et d’apurement du passif </w:t>
      </w:r>
      <w:r w:rsidRPr="00082B69">
        <w:rPr>
          <w:rFonts w:ascii="Arial" w:eastAsiaTheme="minorHAnsi" w:hAnsi="Arial" w:cs="Arial"/>
          <w:sz w:val="24"/>
          <w:szCs w:val="24"/>
          <w:lang w:eastAsia="en-US"/>
        </w:rPr>
        <w:t xml:space="preserve">adopté le 10 septembre 2015 à Grand-Bassam (Côte d'Ivoire) </w:t>
      </w:r>
      <w:r w:rsidRPr="00082B69">
        <w:rPr>
          <w:rFonts w:ascii="Arial" w:hAnsi="Arial" w:cs="Arial"/>
          <w:sz w:val="24"/>
          <w:szCs w:val="24"/>
        </w:rPr>
        <w:t>;</w:t>
      </w:r>
    </w:p>
    <w:p w:rsidR="00BC47A6" w:rsidRPr="00082B69" w:rsidRDefault="00BC47A6" w:rsidP="00BC47A6">
      <w:pPr>
        <w:autoSpaceDE w:val="0"/>
        <w:autoSpaceDN w:val="0"/>
        <w:adjustRightInd w:val="0"/>
        <w:rPr>
          <w:rFonts w:ascii="Arial" w:eastAsiaTheme="minorHAnsi" w:hAnsi="Arial" w:cs="Arial"/>
          <w:bCs/>
          <w:sz w:val="24"/>
          <w:szCs w:val="24"/>
          <w:lang w:eastAsia="en-US"/>
        </w:rPr>
      </w:pPr>
      <w:r w:rsidRPr="00082B69">
        <w:rPr>
          <w:rFonts w:ascii="Arial" w:eastAsiaTheme="minorHAnsi" w:hAnsi="Arial" w:cs="Arial"/>
          <w:bCs/>
          <w:sz w:val="24"/>
          <w:szCs w:val="24"/>
          <w:lang w:eastAsia="en-US"/>
        </w:rPr>
        <w:t>Vu la loi organique n° 2004-050 du 22 Juillet 2004 fixant l’organisation et la compétence des juridictions en République du Niger ;</w:t>
      </w:r>
    </w:p>
    <w:p w:rsidR="00BC47A6" w:rsidRPr="00082B69" w:rsidRDefault="00BC47A6" w:rsidP="00BC47A6">
      <w:pPr>
        <w:rPr>
          <w:rFonts w:ascii="Arial" w:hAnsi="Arial" w:cs="Arial"/>
          <w:sz w:val="24"/>
          <w:szCs w:val="24"/>
          <w:u w:val="single"/>
        </w:rPr>
      </w:pPr>
      <w:r w:rsidRPr="00082B69">
        <w:rPr>
          <w:rFonts w:ascii="Arial" w:hAnsi="Arial" w:cs="Arial"/>
          <w:sz w:val="24"/>
          <w:szCs w:val="24"/>
        </w:rPr>
        <w:t>Vu la loi n°2015-08 du 10 avril 2015, fixant l’organisation, la compétence, la procédure à suivre et le fonctionnement des tribunaux de commerce en République du Niger ;</w:t>
      </w:r>
    </w:p>
    <w:p w:rsidR="007348B6" w:rsidRPr="00082B69" w:rsidRDefault="00C30D02" w:rsidP="007348B6">
      <w:pPr>
        <w:spacing w:line="360" w:lineRule="auto"/>
        <w:rPr>
          <w:rFonts w:ascii="Arial" w:hAnsi="Arial" w:cs="Arial"/>
          <w:sz w:val="24"/>
          <w:szCs w:val="24"/>
        </w:rPr>
      </w:pPr>
      <w:r w:rsidRPr="00082B69">
        <w:rPr>
          <w:rFonts w:ascii="Arial" w:hAnsi="Arial" w:cs="Arial"/>
          <w:sz w:val="24"/>
          <w:szCs w:val="24"/>
        </w:rPr>
        <w:t>Attendu que p</w:t>
      </w:r>
      <w:r w:rsidR="007348B6" w:rsidRPr="00082B69">
        <w:rPr>
          <w:rFonts w:ascii="Arial" w:hAnsi="Arial" w:cs="Arial"/>
          <w:sz w:val="24"/>
          <w:szCs w:val="24"/>
        </w:rPr>
        <w:t xml:space="preserve">ar requête aux fins de Règlement préventif en date du  </w:t>
      </w:r>
      <w:r w:rsidR="00334B4B" w:rsidRPr="00082B69">
        <w:rPr>
          <w:rFonts w:ascii="Arial" w:hAnsi="Arial" w:cs="Arial"/>
          <w:sz w:val="24"/>
          <w:szCs w:val="24"/>
        </w:rPr>
        <w:t>02 Mai 2017,</w:t>
      </w:r>
      <w:r w:rsidR="007348B6" w:rsidRPr="00082B69">
        <w:rPr>
          <w:rFonts w:ascii="Arial" w:hAnsi="Arial" w:cs="Arial"/>
          <w:sz w:val="24"/>
          <w:szCs w:val="24"/>
        </w:rPr>
        <w:t xml:space="preserve"> Monsieur Koroney MAOUDE, Gérant de Société, demeurant à Niamey, de nationalité nigérienne, agissant en qualité de Directeur Général de SOKAM Sarl, société de droit </w:t>
      </w:r>
      <w:r w:rsidR="007348B6" w:rsidRPr="00082B69">
        <w:rPr>
          <w:rFonts w:ascii="Arial" w:hAnsi="Arial" w:cs="Arial"/>
          <w:sz w:val="24"/>
          <w:szCs w:val="24"/>
        </w:rPr>
        <w:lastRenderedPageBreak/>
        <w:t>nigérien, de Travaux Publics, Bâtiments et Hydraulique, dont le Siège Social est à Niamey, Inscrite au RCCM-NI-NIA-2010 B 2989, NIF 11220/R, BP. 12 107 Niamey ; Tel 21 76 74 49, Assisté de la SCPA VERITAS, société d’Avocats inscrite au Barreau du NIGER, 42 Bld de l’Indépendance, Nouveau Marché- Niamey NIGER</w:t>
      </w:r>
      <w:r w:rsidR="009759FC" w:rsidRPr="00082B69">
        <w:rPr>
          <w:rFonts w:ascii="Arial" w:hAnsi="Arial" w:cs="Arial"/>
          <w:sz w:val="24"/>
          <w:szCs w:val="24"/>
        </w:rPr>
        <w:t xml:space="preserve"> a saisi le</w:t>
      </w:r>
      <w:r w:rsidR="007348B6" w:rsidRPr="00082B69">
        <w:rPr>
          <w:rFonts w:ascii="Arial" w:hAnsi="Arial" w:cs="Arial"/>
          <w:sz w:val="24"/>
          <w:szCs w:val="24"/>
        </w:rPr>
        <w:t xml:space="preserve"> Président du Tribunal de Commerce de Niamey aux fins de :</w:t>
      </w:r>
    </w:p>
    <w:p w:rsidR="007348B6" w:rsidRPr="00082B69" w:rsidRDefault="007348B6" w:rsidP="007348B6">
      <w:pPr>
        <w:pStyle w:val="Paragraphedeliste"/>
        <w:numPr>
          <w:ilvl w:val="0"/>
          <w:numId w:val="13"/>
        </w:numPr>
        <w:spacing w:line="360" w:lineRule="auto"/>
        <w:jc w:val="both"/>
        <w:rPr>
          <w:rFonts w:ascii="Arial" w:hAnsi="Arial" w:cs="Arial"/>
          <w:sz w:val="24"/>
          <w:szCs w:val="24"/>
        </w:rPr>
      </w:pPr>
      <w:r w:rsidRPr="00082B69">
        <w:rPr>
          <w:rFonts w:ascii="Arial" w:hAnsi="Arial" w:cs="Arial"/>
          <w:sz w:val="24"/>
          <w:szCs w:val="24"/>
        </w:rPr>
        <w:t>Vouloir l’admettre au bénéfice du Règlement Préventif ;</w:t>
      </w:r>
    </w:p>
    <w:p w:rsidR="007348B6" w:rsidRPr="00082B69" w:rsidRDefault="007348B6" w:rsidP="007348B6">
      <w:pPr>
        <w:pStyle w:val="Paragraphedeliste"/>
        <w:numPr>
          <w:ilvl w:val="0"/>
          <w:numId w:val="13"/>
        </w:numPr>
        <w:spacing w:after="0" w:line="360" w:lineRule="auto"/>
        <w:jc w:val="both"/>
        <w:rPr>
          <w:rFonts w:ascii="Arial" w:hAnsi="Arial" w:cs="Arial"/>
          <w:sz w:val="24"/>
          <w:szCs w:val="24"/>
        </w:rPr>
      </w:pPr>
      <w:r w:rsidRPr="00082B69">
        <w:rPr>
          <w:rFonts w:ascii="Arial" w:hAnsi="Arial" w:cs="Arial"/>
          <w:sz w:val="24"/>
          <w:szCs w:val="24"/>
        </w:rPr>
        <w:t>Nommer un expert et, en général, ordonner l’accomplissement de toutes les formalités prescrites par la loi à cette fin.</w:t>
      </w:r>
    </w:p>
    <w:p w:rsidR="00FC4680" w:rsidRPr="00082B69" w:rsidRDefault="00FC4680" w:rsidP="007348B6">
      <w:pPr>
        <w:spacing w:line="360" w:lineRule="auto"/>
        <w:jc w:val="both"/>
        <w:rPr>
          <w:rFonts w:ascii="Arial" w:hAnsi="Arial" w:cs="Arial"/>
          <w:sz w:val="24"/>
          <w:szCs w:val="24"/>
        </w:rPr>
      </w:pPr>
    </w:p>
    <w:p w:rsidR="007348B6" w:rsidRPr="00082B69" w:rsidRDefault="009759FC" w:rsidP="007348B6">
      <w:pPr>
        <w:spacing w:line="360" w:lineRule="auto"/>
        <w:jc w:val="both"/>
        <w:rPr>
          <w:rFonts w:ascii="Arial" w:hAnsi="Arial" w:cs="Arial"/>
          <w:sz w:val="24"/>
          <w:szCs w:val="24"/>
        </w:rPr>
      </w:pPr>
      <w:r w:rsidRPr="00082B69">
        <w:rPr>
          <w:rFonts w:ascii="Arial" w:hAnsi="Arial" w:cs="Arial"/>
          <w:sz w:val="24"/>
          <w:szCs w:val="24"/>
        </w:rPr>
        <w:t xml:space="preserve">A l’appui de sa requête, </w:t>
      </w:r>
      <w:r w:rsidR="007348B6" w:rsidRPr="00082B69">
        <w:rPr>
          <w:rFonts w:ascii="Arial" w:hAnsi="Arial" w:cs="Arial"/>
          <w:sz w:val="24"/>
          <w:szCs w:val="24"/>
        </w:rPr>
        <w:t xml:space="preserve">Monsieur Koroney MAOUDE, Gérant de Société, </w:t>
      </w:r>
      <w:r w:rsidRPr="00082B69">
        <w:rPr>
          <w:rFonts w:ascii="Arial" w:hAnsi="Arial" w:cs="Arial"/>
          <w:sz w:val="24"/>
          <w:szCs w:val="24"/>
        </w:rPr>
        <w:t>indique q</w:t>
      </w:r>
      <w:r w:rsidR="007348B6" w:rsidRPr="00082B69">
        <w:rPr>
          <w:rFonts w:ascii="Arial" w:hAnsi="Arial" w:cs="Arial"/>
          <w:sz w:val="24"/>
          <w:szCs w:val="24"/>
        </w:rPr>
        <w:t>ue son Entreprise dénommée SOKAM Sarl traverse une période diffic</w:t>
      </w:r>
      <w:r w:rsidRPr="00082B69">
        <w:rPr>
          <w:rFonts w:ascii="Arial" w:hAnsi="Arial" w:cs="Arial"/>
          <w:sz w:val="24"/>
          <w:szCs w:val="24"/>
        </w:rPr>
        <w:t>ile depuis le début de l’année.</w:t>
      </w:r>
    </w:p>
    <w:p w:rsidR="007348B6" w:rsidRPr="00082B69" w:rsidRDefault="009759FC" w:rsidP="007348B6">
      <w:pPr>
        <w:spacing w:line="360" w:lineRule="auto"/>
        <w:jc w:val="both"/>
        <w:rPr>
          <w:rFonts w:ascii="Arial" w:hAnsi="Arial" w:cs="Arial"/>
          <w:sz w:val="24"/>
          <w:szCs w:val="24"/>
        </w:rPr>
      </w:pPr>
      <w:r w:rsidRPr="00082B69">
        <w:rPr>
          <w:rFonts w:ascii="Arial" w:hAnsi="Arial" w:cs="Arial"/>
          <w:sz w:val="24"/>
          <w:szCs w:val="24"/>
        </w:rPr>
        <w:t>Il soutient q</w:t>
      </w:r>
      <w:r w:rsidR="007348B6" w:rsidRPr="00082B69">
        <w:rPr>
          <w:rFonts w:ascii="Arial" w:hAnsi="Arial" w:cs="Arial"/>
          <w:sz w:val="24"/>
          <w:szCs w:val="24"/>
        </w:rPr>
        <w:t>ue l’Entreprise était prospère et a réalisé plusieurs ouvrages dans les domaines des travaux publics, Bâtiments et Hydrauliques pour des soci</w:t>
      </w:r>
      <w:r w:rsidR="00394AA9" w:rsidRPr="00082B69">
        <w:rPr>
          <w:rFonts w:ascii="Arial" w:hAnsi="Arial" w:cs="Arial"/>
          <w:sz w:val="24"/>
          <w:szCs w:val="24"/>
        </w:rPr>
        <w:t xml:space="preserve">étés comme Airtel, Orange, </w:t>
      </w:r>
      <w:r w:rsidR="007348B6" w:rsidRPr="00082B69">
        <w:rPr>
          <w:rFonts w:ascii="Arial" w:hAnsi="Arial" w:cs="Arial"/>
          <w:sz w:val="24"/>
          <w:szCs w:val="24"/>
        </w:rPr>
        <w:t xml:space="preserve">la BAD, </w:t>
      </w:r>
      <w:r w:rsidR="00394AA9" w:rsidRPr="00082B69">
        <w:rPr>
          <w:rFonts w:ascii="Arial" w:hAnsi="Arial" w:cs="Arial"/>
          <w:sz w:val="24"/>
          <w:szCs w:val="24"/>
        </w:rPr>
        <w:t>l’AFD,</w:t>
      </w:r>
      <w:r w:rsidR="007348B6" w:rsidRPr="00082B69">
        <w:rPr>
          <w:rFonts w:ascii="Arial" w:hAnsi="Arial" w:cs="Arial"/>
          <w:sz w:val="24"/>
          <w:szCs w:val="24"/>
        </w:rPr>
        <w:t xml:space="preserve"> Lux développement….qui sont en</w:t>
      </w:r>
      <w:r w:rsidRPr="00082B69">
        <w:rPr>
          <w:rFonts w:ascii="Arial" w:hAnsi="Arial" w:cs="Arial"/>
          <w:sz w:val="24"/>
          <w:szCs w:val="24"/>
        </w:rPr>
        <w:t>core en bons termes avec SOKAM.</w:t>
      </w:r>
    </w:p>
    <w:p w:rsidR="007348B6" w:rsidRPr="00082B69" w:rsidRDefault="009759FC" w:rsidP="007348B6">
      <w:pPr>
        <w:spacing w:line="360" w:lineRule="auto"/>
        <w:jc w:val="both"/>
        <w:rPr>
          <w:rFonts w:ascii="Arial" w:hAnsi="Arial" w:cs="Arial"/>
          <w:sz w:val="24"/>
          <w:szCs w:val="24"/>
        </w:rPr>
      </w:pPr>
      <w:r w:rsidRPr="00082B69">
        <w:rPr>
          <w:rFonts w:ascii="Arial" w:hAnsi="Arial" w:cs="Arial"/>
          <w:sz w:val="24"/>
          <w:szCs w:val="24"/>
        </w:rPr>
        <w:t xml:space="preserve">De même, fait-il relever, </w:t>
      </w:r>
      <w:r w:rsidR="007348B6" w:rsidRPr="00082B69">
        <w:rPr>
          <w:rFonts w:ascii="Arial" w:hAnsi="Arial" w:cs="Arial"/>
          <w:sz w:val="24"/>
          <w:szCs w:val="24"/>
        </w:rPr>
        <w:t xml:space="preserve">SOKAM  </w:t>
      </w:r>
      <w:r w:rsidR="00394AA9" w:rsidRPr="00082B69">
        <w:rPr>
          <w:rFonts w:ascii="Arial" w:hAnsi="Arial" w:cs="Arial"/>
          <w:sz w:val="24"/>
          <w:szCs w:val="24"/>
        </w:rPr>
        <w:t xml:space="preserve">Sarl </w:t>
      </w:r>
      <w:r w:rsidRPr="00082B69">
        <w:rPr>
          <w:rFonts w:ascii="Arial" w:hAnsi="Arial" w:cs="Arial"/>
          <w:sz w:val="24"/>
          <w:szCs w:val="24"/>
        </w:rPr>
        <w:t>a réalisé</w:t>
      </w:r>
      <w:r w:rsidR="007348B6" w:rsidRPr="00082B69">
        <w:rPr>
          <w:rFonts w:ascii="Arial" w:hAnsi="Arial" w:cs="Arial"/>
          <w:sz w:val="24"/>
          <w:szCs w:val="24"/>
        </w:rPr>
        <w:t xml:space="preserve"> des chiffres d’affaires qui très récemment entre 2012 à 2015 avoisinent deux milliards de </w:t>
      </w:r>
      <w:r w:rsidRPr="00082B69">
        <w:rPr>
          <w:rFonts w:ascii="Arial" w:hAnsi="Arial" w:cs="Arial"/>
          <w:sz w:val="24"/>
          <w:szCs w:val="24"/>
        </w:rPr>
        <w:t>FCFA</w:t>
      </w:r>
      <w:r w:rsidR="007348B6" w:rsidRPr="00082B69">
        <w:rPr>
          <w:rFonts w:ascii="Arial" w:hAnsi="Arial" w:cs="Arial"/>
          <w:sz w:val="24"/>
          <w:szCs w:val="24"/>
        </w:rPr>
        <w:t xml:space="preserve"> dans les livres de la BSIC </w:t>
      </w:r>
      <w:r w:rsidRPr="00082B69">
        <w:rPr>
          <w:rFonts w:ascii="Arial" w:hAnsi="Arial" w:cs="Arial"/>
          <w:sz w:val="24"/>
          <w:szCs w:val="24"/>
        </w:rPr>
        <w:t>mais que m</w:t>
      </w:r>
      <w:r w:rsidR="007348B6" w:rsidRPr="00082B69">
        <w:rPr>
          <w:rFonts w:ascii="Arial" w:hAnsi="Arial" w:cs="Arial"/>
          <w:sz w:val="24"/>
          <w:szCs w:val="24"/>
        </w:rPr>
        <w:t>alheureusement des pertes ont été enregistrées en 2015</w:t>
      </w:r>
      <w:r w:rsidR="00794DBD" w:rsidRPr="00082B69">
        <w:rPr>
          <w:rFonts w:ascii="Arial" w:hAnsi="Arial" w:cs="Arial"/>
          <w:sz w:val="24"/>
          <w:szCs w:val="24"/>
        </w:rPr>
        <w:t xml:space="preserve"> </w:t>
      </w:r>
      <w:r w:rsidR="007348B6" w:rsidRPr="00082B69">
        <w:rPr>
          <w:rFonts w:ascii="Arial" w:hAnsi="Arial" w:cs="Arial"/>
          <w:sz w:val="24"/>
          <w:szCs w:val="24"/>
        </w:rPr>
        <w:t>du fait de fou</w:t>
      </w:r>
      <w:r w:rsidR="00794DBD" w:rsidRPr="00082B69">
        <w:rPr>
          <w:rFonts w:ascii="Arial" w:hAnsi="Arial" w:cs="Arial"/>
          <w:sz w:val="24"/>
          <w:szCs w:val="24"/>
        </w:rPr>
        <w:t>rnisseurs douteux auxquels le Gérant</w:t>
      </w:r>
      <w:r w:rsidR="007348B6" w:rsidRPr="00082B69">
        <w:rPr>
          <w:rFonts w:ascii="Arial" w:hAnsi="Arial" w:cs="Arial"/>
          <w:sz w:val="24"/>
          <w:szCs w:val="24"/>
        </w:rPr>
        <w:t xml:space="preserve"> </w:t>
      </w:r>
      <w:r w:rsidR="00794DBD" w:rsidRPr="00082B69">
        <w:rPr>
          <w:rFonts w:ascii="Arial" w:hAnsi="Arial" w:cs="Arial"/>
          <w:sz w:val="24"/>
          <w:szCs w:val="24"/>
        </w:rPr>
        <w:t>de SOKAM avait fait confiance </w:t>
      </w:r>
      <w:r w:rsidR="007348B6" w:rsidRPr="00082B69">
        <w:rPr>
          <w:rFonts w:ascii="Arial" w:hAnsi="Arial" w:cs="Arial"/>
          <w:sz w:val="24"/>
          <w:szCs w:val="24"/>
        </w:rPr>
        <w:t xml:space="preserve">et c’est laborieusement que l’Entreprise a pu se ressaisir pour continuer l’exécution des </w:t>
      </w:r>
      <w:r w:rsidR="00794DBD" w:rsidRPr="00082B69">
        <w:rPr>
          <w:rFonts w:ascii="Arial" w:hAnsi="Arial" w:cs="Arial"/>
          <w:sz w:val="24"/>
          <w:szCs w:val="24"/>
        </w:rPr>
        <w:t>marchés.</w:t>
      </w:r>
    </w:p>
    <w:p w:rsidR="007348B6" w:rsidRPr="00082B69" w:rsidRDefault="00FB4EDA" w:rsidP="007348B6">
      <w:pPr>
        <w:spacing w:line="360" w:lineRule="auto"/>
        <w:jc w:val="both"/>
        <w:rPr>
          <w:rFonts w:ascii="Arial" w:hAnsi="Arial" w:cs="Arial"/>
          <w:sz w:val="24"/>
          <w:szCs w:val="24"/>
        </w:rPr>
      </w:pPr>
      <w:r w:rsidRPr="00082B69">
        <w:rPr>
          <w:rFonts w:ascii="Arial" w:hAnsi="Arial" w:cs="Arial"/>
          <w:sz w:val="24"/>
          <w:szCs w:val="24"/>
        </w:rPr>
        <w:t>Il soutient</w:t>
      </w:r>
      <w:r w:rsidR="00794DBD" w:rsidRPr="00082B69">
        <w:rPr>
          <w:rFonts w:ascii="Arial" w:hAnsi="Arial" w:cs="Arial"/>
          <w:sz w:val="24"/>
          <w:szCs w:val="24"/>
        </w:rPr>
        <w:t xml:space="preserve"> que c</w:t>
      </w:r>
      <w:r w:rsidR="007348B6" w:rsidRPr="00082B69">
        <w:rPr>
          <w:rFonts w:ascii="Arial" w:hAnsi="Arial" w:cs="Arial"/>
          <w:sz w:val="24"/>
          <w:szCs w:val="24"/>
        </w:rPr>
        <w:t xml:space="preserve">es fournisseurs avaient livré à SOKAM </w:t>
      </w:r>
      <w:r w:rsidR="00394AA9" w:rsidRPr="00082B69">
        <w:rPr>
          <w:rFonts w:ascii="Arial" w:hAnsi="Arial" w:cs="Arial"/>
          <w:sz w:val="24"/>
          <w:szCs w:val="24"/>
        </w:rPr>
        <w:t xml:space="preserve">Sarl </w:t>
      </w:r>
      <w:r w:rsidR="007348B6" w:rsidRPr="00082B69">
        <w:rPr>
          <w:rFonts w:ascii="Arial" w:hAnsi="Arial" w:cs="Arial"/>
          <w:sz w:val="24"/>
          <w:szCs w:val="24"/>
        </w:rPr>
        <w:t>de matériaux de très mauvaise qualité que les maîtres d’ouvrages ont vite rejeté </w:t>
      </w:r>
      <w:r w:rsidR="00794DBD" w:rsidRPr="00082B69">
        <w:rPr>
          <w:rFonts w:ascii="Arial" w:hAnsi="Arial" w:cs="Arial"/>
          <w:sz w:val="24"/>
          <w:szCs w:val="24"/>
        </w:rPr>
        <w:t xml:space="preserve"> et qu’ainsi, c</w:t>
      </w:r>
      <w:r w:rsidR="007348B6" w:rsidRPr="00082B69">
        <w:rPr>
          <w:rFonts w:ascii="Arial" w:hAnsi="Arial" w:cs="Arial"/>
          <w:sz w:val="24"/>
          <w:szCs w:val="24"/>
        </w:rPr>
        <w:t xml:space="preserve">es pertes ont constitué un poids pour SOKAM </w:t>
      </w:r>
      <w:r w:rsidR="00394AA9" w:rsidRPr="00082B69">
        <w:rPr>
          <w:rFonts w:ascii="Arial" w:hAnsi="Arial" w:cs="Arial"/>
          <w:sz w:val="24"/>
          <w:szCs w:val="24"/>
        </w:rPr>
        <w:t xml:space="preserve">Sarl </w:t>
      </w:r>
      <w:r w:rsidR="007348B6" w:rsidRPr="00082B69">
        <w:rPr>
          <w:rFonts w:ascii="Arial" w:hAnsi="Arial" w:cs="Arial"/>
          <w:sz w:val="24"/>
          <w:szCs w:val="24"/>
        </w:rPr>
        <w:t>qui n’est pas arrivé à les éponger dans de brefs délais et continuent à mettre en p</w:t>
      </w:r>
      <w:r w:rsidR="00794DBD" w:rsidRPr="00082B69">
        <w:rPr>
          <w:rFonts w:ascii="Arial" w:hAnsi="Arial" w:cs="Arial"/>
          <w:sz w:val="24"/>
          <w:szCs w:val="24"/>
        </w:rPr>
        <w:t>éril la survie de l’Entreprise.</w:t>
      </w:r>
    </w:p>
    <w:p w:rsidR="007348B6" w:rsidRPr="00082B69" w:rsidRDefault="007348B6" w:rsidP="007348B6">
      <w:pPr>
        <w:spacing w:line="360" w:lineRule="auto"/>
        <w:jc w:val="both"/>
        <w:rPr>
          <w:rFonts w:ascii="Arial" w:hAnsi="Arial" w:cs="Arial"/>
          <w:sz w:val="24"/>
          <w:szCs w:val="24"/>
        </w:rPr>
      </w:pPr>
      <w:r w:rsidRPr="00082B69">
        <w:rPr>
          <w:rFonts w:ascii="Arial" w:hAnsi="Arial" w:cs="Arial"/>
          <w:sz w:val="24"/>
          <w:szCs w:val="24"/>
        </w:rPr>
        <w:t>Dès l’apparition de premières difficultés, les banques ont commencé à restreindre le partenariat avec SOKAM</w:t>
      </w:r>
      <w:r w:rsidR="00394AA9" w:rsidRPr="00082B69">
        <w:rPr>
          <w:rFonts w:ascii="Arial" w:hAnsi="Arial" w:cs="Arial"/>
          <w:sz w:val="24"/>
          <w:szCs w:val="24"/>
        </w:rPr>
        <w:t xml:space="preserve"> Sarl</w:t>
      </w:r>
      <w:r w:rsidRPr="00082B69">
        <w:rPr>
          <w:rFonts w:ascii="Arial" w:hAnsi="Arial" w:cs="Arial"/>
          <w:sz w:val="24"/>
          <w:szCs w:val="24"/>
        </w:rPr>
        <w:t xml:space="preserve"> ignorant complètement les atouts, la crédibilité et  les chiffres d’affair</w:t>
      </w:r>
      <w:r w:rsidR="00794DBD" w:rsidRPr="00082B69">
        <w:rPr>
          <w:rFonts w:ascii="Arial" w:hAnsi="Arial" w:cs="Arial"/>
          <w:sz w:val="24"/>
          <w:szCs w:val="24"/>
        </w:rPr>
        <w:t>es réalisés dans leurs livres.</w:t>
      </w:r>
    </w:p>
    <w:p w:rsidR="007348B6" w:rsidRPr="00082B69" w:rsidRDefault="00794DBD" w:rsidP="007348B6">
      <w:pPr>
        <w:spacing w:line="360" w:lineRule="auto"/>
        <w:jc w:val="both"/>
        <w:rPr>
          <w:rFonts w:ascii="Arial" w:hAnsi="Arial" w:cs="Arial"/>
          <w:sz w:val="24"/>
          <w:szCs w:val="24"/>
        </w:rPr>
      </w:pPr>
      <w:r w:rsidRPr="00082B69">
        <w:rPr>
          <w:rFonts w:ascii="Arial" w:hAnsi="Arial" w:cs="Arial"/>
          <w:sz w:val="24"/>
          <w:szCs w:val="24"/>
        </w:rPr>
        <w:lastRenderedPageBreak/>
        <w:t>Monsieur Koroney MAOUDE fait remarquer qu’a</w:t>
      </w:r>
      <w:r w:rsidR="007348B6" w:rsidRPr="00082B69">
        <w:rPr>
          <w:rFonts w:ascii="Arial" w:hAnsi="Arial" w:cs="Arial"/>
          <w:sz w:val="24"/>
          <w:szCs w:val="24"/>
        </w:rPr>
        <w:t>ujourd’hui, l’entreprise rencontre des difficultés liées principalement à une insuffisance d’un fonds de roulement conséquent car les banques ne répondent</w:t>
      </w:r>
      <w:r w:rsidRPr="00082B69">
        <w:rPr>
          <w:rFonts w:ascii="Arial" w:hAnsi="Arial" w:cs="Arial"/>
          <w:sz w:val="24"/>
          <w:szCs w:val="24"/>
        </w:rPr>
        <w:t xml:space="preserve"> </w:t>
      </w:r>
      <w:r w:rsidR="007348B6" w:rsidRPr="00082B69">
        <w:rPr>
          <w:rFonts w:ascii="Arial" w:hAnsi="Arial" w:cs="Arial"/>
          <w:sz w:val="24"/>
          <w:szCs w:val="24"/>
        </w:rPr>
        <w:t>plus au moment opportun où leur soutien est sollicité pour la réalisation de plusieurs marchés gagnés par SOKAM</w:t>
      </w:r>
      <w:r w:rsidRPr="00082B69">
        <w:rPr>
          <w:rFonts w:ascii="Arial" w:hAnsi="Arial" w:cs="Arial"/>
          <w:sz w:val="24"/>
          <w:szCs w:val="24"/>
        </w:rPr>
        <w:t> </w:t>
      </w:r>
      <w:r w:rsidR="00394AA9" w:rsidRPr="00082B69">
        <w:rPr>
          <w:rFonts w:ascii="Arial" w:hAnsi="Arial" w:cs="Arial"/>
          <w:sz w:val="24"/>
          <w:szCs w:val="24"/>
        </w:rPr>
        <w:t xml:space="preserve">Sarl </w:t>
      </w:r>
      <w:r w:rsidR="007348B6" w:rsidRPr="00082B69">
        <w:rPr>
          <w:rFonts w:ascii="Arial" w:hAnsi="Arial" w:cs="Arial"/>
          <w:sz w:val="24"/>
          <w:szCs w:val="24"/>
        </w:rPr>
        <w:t xml:space="preserve">ou alors elles répondent avec retard </w:t>
      </w:r>
      <w:r w:rsidRPr="00082B69">
        <w:rPr>
          <w:rFonts w:ascii="Arial" w:hAnsi="Arial" w:cs="Arial"/>
          <w:sz w:val="24"/>
          <w:szCs w:val="24"/>
        </w:rPr>
        <w:t>et difficilement.</w:t>
      </w:r>
    </w:p>
    <w:p w:rsidR="007348B6" w:rsidRPr="00082B69" w:rsidRDefault="007348B6" w:rsidP="007348B6">
      <w:pPr>
        <w:spacing w:line="360" w:lineRule="auto"/>
        <w:jc w:val="both"/>
        <w:rPr>
          <w:rFonts w:ascii="Arial" w:hAnsi="Arial" w:cs="Arial"/>
          <w:sz w:val="24"/>
          <w:szCs w:val="24"/>
        </w:rPr>
      </w:pPr>
      <w:r w:rsidRPr="00082B69">
        <w:rPr>
          <w:rFonts w:ascii="Arial" w:hAnsi="Arial" w:cs="Arial"/>
          <w:sz w:val="24"/>
          <w:szCs w:val="24"/>
        </w:rPr>
        <w:t xml:space="preserve">D’autre part, </w:t>
      </w:r>
      <w:r w:rsidR="0011160A" w:rsidRPr="00082B69">
        <w:rPr>
          <w:rFonts w:ascii="Arial" w:hAnsi="Arial" w:cs="Arial"/>
          <w:sz w:val="24"/>
          <w:szCs w:val="24"/>
        </w:rPr>
        <w:t xml:space="preserve">poursuit-il, </w:t>
      </w:r>
      <w:r w:rsidRPr="00082B69">
        <w:rPr>
          <w:rFonts w:ascii="Arial" w:hAnsi="Arial" w:cs="Arial"/>
          <w:sz w:val="24"/>
          <w:szCs w:val="24"/>
        </w:rPr>
        <w:t>la pression des banques en tant que créanciers ainsi que celle des autres créanciers, fournisseurs, partenaires et salariés mettent à mal la dyna</w:t>
      </w:r>
      <w:r w:rsidR="00794DBD" w:rsidRPr="00082B69">
        <w:rPr>
          <w:rFonts w:ascii="Arial" w:hAnsi="Arial" w:cs="Arial"/>
          <w:sz w:val="24"/>
          <w:szCs w:val="24"/>
        </w:rPr>
        <w:t>mique nouvelle de l’Entreprise.</w:t>
      </w:r>
    </w:p>
    <w:p w:rsidR="007348B6" w:rsidRPr="00082B69" w:rsidRDefault="00794DBD" w:rsidP="007348B6">
      <w:pPr>
        <w:spacing w:line="360" w:lineRule="auto"/>
        <w:jc w:val="both"/>
        <w:rPr>
          <w:rFonts w:ascii="Arial" w:hAnsi="Arial" w:cs="Arial"/>
          <w:sz w:val="24"/>
          <w:szCs w:val="24"/>
        </w:rPr>
      </w:pPr>
      <w:r w:rsidRPr="00082B69">
        <w:rPr>
          <w:rFonts w:ascii="Arial" w:hAnsi="Arial" w:cs="Arial"/>
          <w:sz w:val="24"/>
          <w:szCs w:val="24"/>
        </w:rPr>
        <w:t xml:space="preserve">Monsieur Koroney MAOUDE soutient que </w:t>
      </w:r>
      <w:r w:rsidR="007348B6" w:rsidRPr="00082B69">
        <w:rPr>
          <w:rFonts w:ascii="Arial" w:hAnsi="Arial" w:cs="Arial"/>
          <w:sz w:val="24"/>
          <w:szCs w:val="24"/>
        </w:rPr>
        <w:t>SOKAM</w:t>
      </w:r>
      <w:r w:rsidR="00394AA9" w:rsidRPr="00082B69">
        <w:rPr>
          <w:rFonts w:ascii="Arial" w:hAnsi="Arial" w:cs="Arial"/>
          <w:sz w:val="24"/>
          <w:szCs w:val="24"/>
        </w:rPr>
        <w:t xml:space="preserve"> Sarl</w:t>
      </w:r>
      <w:r w:rsidRPr="00082B69">
        <w:rPr>
          <w:rFonts w:ascii="Arial" w:hAnsi="Arial" w:cs="Arial"/>
          <w:sz w:val="24"/>
          <w:szCs w:val="24"/>
        </w:rPr>
        <w:t xml:space="preserve">, son entreprise, </w:t>
      </w:r>
      <w:r w:rsidR="007348B6" w:rsidRPr="00082B69">
        <w:rPr>
          <w:rFonts w:ascii="Arial" w:hAnsi="Arial" w:cs="Arial"/>
          <w:sz w:val="24"/>
          <w:szCs w:val="24"/>
        </w:rPr>
        <w:t xml:space="preserve"> est reconnu sur le marché comme étant un excellent entrepreneur et plusieurs marchés et contrats lui sont confiés pour ses compétences reconnues et avérées.</w:t>
      </w:r>
    </w:p>
    <w:p w:rsidR="007348B6" w:rsidRPr="00082B69" w:rsidRDefault="00394AA9" w:rsidP="007348B6">
      <w:pPr>
        <w:spacing w:line="360" w:lineRule="auto"/>
        <w:jc w:val="both"/>
        <w:rPr>
          <w:rFonts w:ascii="Arial" w:hAnsi="Arial" w:cs="Arial"/>
          <w:sz w:val="24"/>
          <w:szCs w:val="24"/>
        </w:rPr>
      </w:pPr>
      <w:r w:rsidRPr="00082B69">
        <w:rPr>
          <w:rFonts w:ascii="Arial" w:hAnsi="Arial" w:cs="Arial"/>
          <w:sz w:val="24"/>
          <w:szCs w:val="24"/>
        </w:rPr>
        <w:t>Il indique même q</w:t>
      </w:r>
      <w:r w:rsidR="007348B6" w:rsidRPr="00082B69">
        <w:rPr>
          <w:rFonts w:ascii="Arial" w:hAnsi="Arial" w:cs="Arial"/>
          <w:sz w:val="24"/>
          <w:szCs w:val="24"/>
        </w:rPr>
        <w:t xml:space="preserve">u’à ce jour les marchés et </w:t>
      </w:r>
      <w:r w:rsidRPr="00082B69">
        <w:rPr>
          <w:rFonts w:ascii="Arial" w:hAnsi="Arial" w:cs="Arial"/>
          <w:sz w:val="24"/>
          <w:szCs w:val="24"/>
        </w:rPr>
        <w:t xml:space="preserve">contrats suivants sont en cours </w:t>
      </w:r>
      <w:r w:rsidR="007348B6" w:rsidRPr="00082B69">
        <w:rPr>
          <w:rFonts w:ascii="Arial" w:hAnsi="Arial" w:cs="Arial"/>
          <w:sz w:val="24"/>
          <w:szCs w:val="24"/>
        </w:rPr>
        <w:t>:</w:t>
      </w:r>
    </w:p>
    <w:p w:rsidR="007348B6" w:rsidRPr="00082B69" w:rsidRDefault="007348B6" w:rsidP="007348B6">
      <w:pPr>
        <w:pStyle w:val="Paragraphedeliste"/>
        <w:numPr>
          <w:ilvl w:val="0"/>
          <w:numId w:val="13"/>
        </w:numPr>
        <w:spacing w:line="360" w:lineRule="auto"/>
        <w:jc w:val="both"/>
        <w:rPr>
          <w:rFonts w:ascii="Arial" w:hAnsi="Arial" w:cs="Arial"/>
          <w:sz w:val="24"/>
          <w:szCs w:val="24"/>
        </w:rPr>
      </w:pPr>
      <w:r w:rsidRPr="00082B69">
        <w:rPr>
          <w:rFonts w:ascii="Arial" w:hAnsi="Arial" w:cs="Arial"/>
          <w:sz w:val="24"/>
          <w:szCs w:val="24"/>
        </w:rPr>
        <w:t>Marché n°10/15/MP/ d6CP/EP projet PAEPA II</w:t>
      </w:r>
    </w:p>
    <w:p w:rsidR="007348B6" w:rsidRPr="00082B69" w:rsidRDefault="007348B6" w:rsidP="007348B6">
      <w:pPr>
        <w:pStyle w:val="Paragraphedeliste"/>
        <w:numPr>
          <w:ilvl w:val="0"/>
          <w:numId w:val="13"/>
        </w:numPr>
        <w:spacing w:line="360" w:lineRule="auto"/>
        <w:jc w:val="both"/>
        <w:rPr>
          <w:rFonts w:ascii="Arial" w:hAnsi="Arial" w:cs="Arial"/>
          <w:sz w:val="24"/>
          <w:szCs w:val="24"/>
        </w:rPr>
      </w:pPr>
      <w:r w:rsidRPr="00082B69">
        <w:rPr>
          <w:rFonts w:ascii="Arial" w:hAnsi="Arial" w:cs="Arial"/>
          <w:sz w:val="24"/>
          <w:szCs w:val="24"/>
        </w:rPr>
        <w:t>Contrat NIG/ 19-15-583 Construction de classes à Loga- Lot n°7</w:t>
      </w:r>
      <w:r w:rsidR="00794DBD" w:rsidRPr="00082B69">
        <w:rPr>
          <w:rFonts w:ascii="Arial" w:hAnsi="Arial" w:cs="Arial"/>
          <w:sz w:val="24"/>
          <w:szCs w:val="24"/>
        </w:rPr>
        <w:t>.</w:t>
      </w:r>
    </w:p>
    <w:p w:rsidR="007348B6" w:rsidRPr="00082B69" w:rsidRDefault="00794DBD" w:rsidP="007348B6">
      <w:pPr>
        <w:spacing w:line="360" w:lineRule="auto"/>
        <w:jc w:val="both"/>
        <w:rPr>
          <w:rFonts w:ascii="Arial" w:hAnsi="Arial" w:cs="Arial"/>
          <w:sz w:val="24"/>
          <w:szCs w:val="24"/>
        </w:rPr>
      </w:pPr>
      <w:r w:rsidRPr="00082B69">
        <w:rPr>
          <w:rFonts w:ascii="Arial" w:hAnsi="Arial" w:cs="Arial"/>
          <w:sz w:val="24"/>
          <w:szCs w:val="24"/>
        </w:rPr>
        <w:t xml:space="preserve">Monsieur Koroney MAOUDE, </w:t>
      </w:r>
      <w:r w:rsidR="007348B6" w:rsidRPr="00082B69">
        <w:rPr>
          <w:rFonts w:ascii="Arial" w:hAnsi="Arial" w:cs="Arial"/>
          <w:sz w:val="24"/>
          <w:szCs w:val="24"/>
        </w:rPr>
        <w:t>compte tenu des perspectives de redressement de l’Entreprise et conformément aux prescriptions de l’article 5 de l’Acte Uniforme sur les Procédures</w:t>
      </w:r>
      <w:r w:rsidRPr="00082B69">
        <w:rPr>
          <w:rFonts w:ascii="Arial" w:hAnsi="Arial" w:cs="Arial"/>
          <w:sz w:val="24"/>
          <w:szCs w:val="24"/>
        </w:rPr>
        <w:t xml:space="preserve"> Collectives, </w:t>
      </w:r>
      <w:r w:rsidR="007348B6" w:rsidRPr="00082B69">
        <w:rPr>
          <w:rFonts w:ascii="Arial" w:hAnsi="Arial" w:cs="Arial"/>
          <w:sz w:val="24"/>
          <w:szCs w:val="24"/>
        </w:rPr>
        <w:t>désir</w:t>
      </w:r>
      <w:r w:rsidRPr="00082B69">
        <w:rPr>
          <w:rFonts w:ascii="Arial" w:hAnsi="Arial" w:cs="Arial"/>
          <w:sz w:val="24"/>
          <w:szCs w:val="24"/>
        </w:rPr>
        <w:t>e</w:t>
      </w:r>
      <w:r w:rsidR="007348B6" w:rsidRPr="00082B69">
        <w:rPr>
          <w:rFonts w:ascii="Arial" w:hAnsi="Arial" w:cs="Arial"/>
          <w:sz w:val="24"/>
          <w:szCs w:val="24"/>
        </w:rPr>
        <w:t xml:space="preserve"> obtenir le bénéfice du régime du Règlement P</w:t>
      </w:r>
      <w:r w:rsidRPr="00082B69">
        <w:rPr>
          <w:rFonts w:ascii="Arial" w:hAnsi="Arial" w:cs="Arial"/>
          <w:sz w:val="24"/>
          <w:szCs w:val="24"/>
        </w:rPr>
        <w:t>réventif.</w:t>
      </w:r>
    </w:p>
    <w:p w:rsidR="007348B6" w:rsidRPr="00082B69" w:rsidRDefault="00794DBD" w:rsidP="007348B6">
      <w:pPr>
        <w:spacing w:line="360" w:lineRule="auto"/>
        <w:jc w:val="both"/>
        <w:rPr>
          <w:rFonts w:ascii="Arial" w:hAnsi="Arial" w:cs="Arial"/>
          <w:sz w:val="24"/>
          <w:szCs w:val="24"/>
        </w:rPr>
      </w:pPr>
      <w:r w:rsidRPr="00082B69">
        <w:rPr>
          <w:rFonts w:ascii="Arial" w:hAnsi="Arial" w:cs="Arial"/>
          <w:sz w:val="24"/>
          <w:szCs w:val="24"/>
        </w:rPr>
        <w:t>Aussi,</w:t>
      </w:r>
      <w:r w:rsidR="007348B6" w:rsidRPr="00082B69">
        <w:rPr>
          <w:rFonts w:ascii="Arial" w:hAnsi="Arial" w:cs="Arial"/>
          <w:sz w:val="24"/>
          <w:szCs w:val="24"/>
        </w:rPr>
        <w:t xml:space="preserve"> pour se conformer aux prescriptions dudit texte, il joint à la présente requête les diverses pièces exigées  à l’article 6 du même acte uniforme ainsi qu’un</w:t>
      </w:r>
      <w:r w:rsidRPr="00082B69">
        <w:rPr>
          <w:rFonts w:ascii="Arial" w:hAnsi="Arial" w:cs="Arial"/>
          <w:sz w:val="24"/>
          <w:szCs w:val="24"/>
        </w:rPr>
        <w:t>e offre de concordat préventif.</w:t>
      </w:r>
    </w:p>
    <w:p w:rsidR="005163ED" w:rsidRPr="00082B69" w:rsidRDefault="00794DBD" w:rsidP="00C30D02">
      <w:pPr>
        <w:spacing w:line="360" w:lineRule="auto"/>
        <w:jc w:val="both"/>
        <w:rPr>
          <w:rFonts w:ascii="Arial" w:hAnsi="Arial" w:cs="Arial"/>
          <w:sz w:val="24"/>
          <w:szCs w:val="24"/>
        </w:rPr>
      </w:pPr>
      <w:r w:rsidRPr="00082B69">
        <w:rPr>
          <w:rFonts w:ascii="Arial" w:hAnsi="Arial" w:cs="Arial"/>
          <w:sz w:val="24"/>
          <w:szCs w:val="24"/>
        </w:rPr>
        <w:t xml:space="preserve">Pour toutes ces raisons, il demande à la juridiction </w:t>
      </w:r>
      <w:r w:rsidR="00C30D02" w:rsidRPr="00082B69">
        <w:rPr>
          <w:rFonts w:ascii="Arial" w:hAnsi="Arial" w:cs="Arial"/>
          <w:sz w:val="24"/>
          <w:szCs w:val="24"/>
        </w:rPr>
        <w:t xml:space="preserve">présidentielle </w:t>
      </w:r>
      <w:r w:rsidRPr="00082B69">
        <w:rPr>
          <w:rFonts w:ascii="Arial" w:hAnsi="Arial" w:cs="Arial"/>
          <w:sz w:val="24"/>
          <w:szCs w:val="24"/>
        </w:rPr>
        <w:t>saisie de faire droit à sa demande.</w:t>
      </w:r>
    </w:p>
    <w:p w:rsidR="0064381F" w:rsidRPr="00082B69" w:rsidRDefault="00FB4EDA" w:rsidP="005D425F">
      <w:pPr>
        <w:spacing w:line="360" w:lineRule="auto"/>
        <w:rPr>
          <w:rFonts w:ascii="Arial" w:hAnsi="Arial" w:cs="Arial"/>
          <w:b/>
          <w:sz w:val="24"/>
          <w:szCs w:val="24"/>
          <w:u w:val="single"/>
        </w:rPr>
      </w:pPr>
      <w:r w:rsidRPr="00082B69">
        <w:rPr>
          <w:rFonts w:ascii="Arial" w:hAnsi="Arial" w:cs="Arial"/>
          <w:b/>
          <w:sz w:val="24"/>
          <w:szCs w:val="24"/>
        </w:rPr>
        <w:t xml:space="preserve">                                        </w:t>
      </w:r>
      <w:r w:rsidR="00C30D02" w:rsidRPr="00082B69">
        <w:rPr>
          <w:rFonts w:ascii="Arial" w:hAnsi="Arial" w:cs="Arial"/>
          <w:b/>
          <w:sz w:val="24"/>
          <w:szCs w:val="24"/>
        </w:rPr>
        <w:t xml:space="preserve">  </w:t>
      </w:r>
      <w:r w:rsidRPr="00082B69">
        <w:rPr>
          <w:rFonts w:ascii="Arial" w:hAnsi="Arial" w:cs="Arial"/>
          <w:b/>
          <w:sz w:val="24"/>
          <w:szCs w:val="24"/>
        </w:rPr>
        <w:t xml:space="preserve">  </w:t>
      </w:r>
      <w:r w:rsidR="0064381F" w:rsidRPr="00082B69">
        <w:rPr>
          <w:rFonts w:ascii="Arial" w:hAnsi="Arial" w:cs="Arial"/>
          <w:b/>
          <w:sz w:val="24"/>
          <w:szCs w:val="24"/>
          <w:u w:val="single"/>
        </w:rPr>
        <w:t>Motifs de la décision</w:t>
      </w:r>
    </w:p>
    <w:p w:rsidR="005C61FA" w:rsidRPr="00082B69" w:rsidRDefault="00FB4EDA" w:rsidP="005D425F">
      <w:pPr>
        <w:spacing w:line="360" w:lineRule="auto"/>
        <w:rPr>
          <w:rFonts w:ascii="Arial" w:hAnsi="Arial" w:cs="Arial"/>
          <w:b/>
          <w:sz w:val="24"/>
          <w:szCs w:val="24"/>
          <w:u w:val="single"/>
        </w:rPr>
      </w:pPr>
      <w:r w:rsidRPr="00082B69">
        <w:rPr>
          <w:rFonts w:ascii="Arial" w:hAnsi="Arial" w:cs="Arial"/>
          <w:b/>
          <w:sz w:val="24"/>
          <w:szCs w:val="24"/>
        </w:rPr>
        <w:t xml:space="preserve">                                     </w:t>
      </w:r>
      <w:r w:rsidR="00A92042" w:rsidRPr="00082B69">
        <w:rPr>
          <w:rFonts w:ascii="Arial" w:hAnsi="Arial" w:cs="Arial"/>
          <w:b/>
          <w:sz w:val="24"/>
          <w:szCs w:val="24"/>
          <w:u w:val="single"/>
        </w:rPr>
        <w:t>Sur la recevabilité de la demande</w:t>
      </w:r>
    </w:p>
    <w:p w:rsidR="00B1573F" w:rsidRPr="00082B69" w:rsidRDefault="00DD76E4" w:rsidP="005D425F">
      <w:pPr>
        <w:autoSpaceDE w:val="0"/>
        <w:autoSpaceDN w:val="0"/>
        <w:adjustRightInd w:val="0"/>
        <w:spacing w:after="0" w:line="360" w:lineRule="auto"/>
        <w:rPr>
          <w:rFonts w:ascii="Arial" w:eastAsiaTheme="minorHAnsi" w:hAnsi="Arial" w:cs="Arial"/>
          <w:b/>
          <w:bCs/>
          <w:sz w:val="24"/>
          <w:szCs w:val="24"/>
          <w:lang w:eastAsia="en-US"/>
        </w:rPr>
      </w:pPr>
      <w:r w:rsidRPr="00082B69">
        <w:rPr>
          <w:rFonts w:ascii="Arial" w:eastAsiaTheme="minorHAnsi" w:hAnsi="Arial" w:cs="Arial"/>
          <w:bCs/>
          <w:sz w:val="24"/>
          <w:szCs w:val="24"/>
          <w:lang w:eastAsia="en-US"/>
        </w:rPr>
        <w:t>Attendu qu’aux termes de l’a</w:t>
      </w:r>
      <w:r w:rsidR="00B1573F" w:rsidRPr="00082B69">
        <w:rPr>
          <w:rFonts w:ascii="Arial" w:eastAsiaTheme="minorHAnsi" w:hAnsi="Arial" w:cs="Arial"/>
          <w:bCs/>
          <w:sz w:val="24"/>
          <w:szCs w:val="24"/>
          <w:lang w:eastAsia="en-US"/>
        </w:rPr>
        <w:t>rticle</w:t>
      </w:r>
      <w:r w:rsidRPr="00082B69">
        <w:rPr>
          <w:rFonts w:ascii="Arial" w:eastAsiaTheme="minorHAnsi" w:hAnsi="Arial" w:cs="Arial"/>
          <w:bCs/>
          <w:sz w:val="24"/>
          <w:szCs w:val="24"/>
          <w:lang w:eastAsia="en-US"/>
        </w:rPr>
        <w:t xml:space="preserve"> </w:t>
      </w:r>
      <w:r w:rsidR="00B1573F" w:rsidRPr="00082B69">
        <w:rPr>
          <w:rFonts w:ascii="Arial" w:eastAsiaTheme="minorHAnsi" w:hAnsi="Arial" w:cs="Arial"/>
          <w:bCs/>
          <w:sz w:val="24"/>
          <w:szCs w:val="24"/>
          <w:lang w:eastAsia="en-US"/>
        </w:rPr>
        <w:t>6</w:t>
      </w:r>
      <w:r w:rsidRPr="00082B69">
        <w:rPr>
          <w:rFonts w:ascii="Arial" w:eastAsiaTheme="minorHAnsi" w:hAnsi="Arial" w:cs="Arial"/>
          <w:bCs/>
          <w:sz w:val="24"/>
          <w:szCs w:val="24"/>
          <w:lang w:eastAsia="en-US"/>
        </w:rPr>
        <w:t xml:space="preserve"> de </w:t>
      </w:r>
      <w:r w:rsidRPr="00082B69">
        <w:rPr>
          <w:rFonts w:ascii="Arial" w:hAnsi="Arial" w:cs="Arial"/>
          <w:sz w:val="24"/>
          <w:szCs w:val="24"/>
        </w:rPr>
        <w:t>l’acte uniforme portant organisation des procédures collectives et d’apurement du passif </w:t>
      </w:r>
      <w:r w:rsidRPr="00082B69">
        <w:rPr>
          <w:rFonts w:ascii="Arial" w:eastAsiaTheme="minorHAnsi" w:hAnsi="Arial" w:cs="Arial"/>
          <w:b/>
          <w:bCs/>
          <w:sz w:val="24"/>
          <w:szCs w:val="24"/>
          <w:lang w:eastAsia="en-US"/>
        </w:rPr>
        <w:t>: « </w:t>
      </w:r>
      <w:r w:rsidR="00B1573F" w:rsidRPr="00082B69">
        <w:rPr>
          <w:rFonts w:ascii="Arial" w:eastAsiaTheme="minorHAnsi" w:hAnsi="Arial" w:cs="Arial"/>
          <w:sz w:val="24"/>
          <w:szCs w:val="24"/>
          <w:lang w:eastAsia="en-US"/>
        </w:rPr>
        <w:t>Le règlement préventif est ouvert au débiteur qui, sans être en état de cessation des paiements,</w:t>
      </w:r>
      <w:r w:rsidR="005D425F" w:rsidRPr="00082B69">
        <w:rPr>
          <w:rFonts w:ascii="Arial" w:eastAsiaTheme="minorHAnsi" w:hAnsi="Arial" w:cs="Arial"/>
          <w:sz w:val="24"/>
          <w:szCs w:val="24"/>
          <w:lang w:eastAsia="en-US"/>
        </w:rPr>
        <w:t xml:space="preserve"> </w:t>
      </w:r>
      <w:r w:rsidR="00B1573F" w:rsidRPr="00082B69">
        <w:rPr>
          <w:rFonts w:ascii="Arial" w:eastAsiaTheme="minorHAnsi" w:hAnsi="Arial" w:cs="Arial"/>
          <w:sz w:val="24"/>
          <w:szCs w:val="24"/>
          <w:lang w:eastAsia="en-US"/>
        </w:rPr>
        <w:t>justifie de difficultés financières ou économiques sérieuses.</w:t>
      </w:r>
    </w:p>
    <w:p w:rsidR="00A50379" w:rsidRPr="00082B69" w:rsidRDefault="00B1573F" w:rsidP="005D425F">
      <w:pPr>
        <w:autoSpaceDE w:val="0"/>
        <w:autoSpaceDN w:val="0"/>
        <w:adjustRightInd w:val="0"/>
        <w:spacing w:after="0" w:line="360" w:lineRule="auto"/>
        <w:rPr>
          <w:rFonts w:ascii="Arial" w:eastAsiaTheme="minorHAnsi" w:hAnsi="Arial" w:cs="Arial"/>
          <w:sz w:val="24"/>
          <w:szCs w:val="24"/>
          <w:lang w:eastAsia="en-US"/>
        </w:rPr>
      </w:pPr>
      <w:r w:rsidRPr="00082B69">
        <w:rPr>
          <w:rFonts w:ascii="Arial" w:eastAsiaTheme="minorHAnsi" w:hAnsi="Arial" w:cs="Arial"/>
          <w:sz w:val="24"/>
          <w:szCs w:val="24"/>
          <w:lang w:eastAsia="en-US"/>
        </w:rPr>
        <w:lastRenderedPageBreak/>
        <w:t>La juridiction compétente est saisie par une requête du débiteur ou par une requête conjointe</w:t>
      </w:r>
      <w:r w:rsidR="005D425F" w:rsidRPr="00082B69">
        <w:rPr>
          <w:rFonts w:ascii="Arial" w:eastAsiaTheme="minorHAnsi" w:hAnsi="Arial" w:cs="Arial"/>
          <w:sz w:val="24"/>
          <w:szCs w:val="24"/>
          <w:lang w:eastAsia="en-US"/>
        </w:rPr>
        <w:t xml:space="preserve"> </w:t>
      </w:r>
      <w:r w:rsidRPr="00082B69">
        <w:rPr>
          <w:rFonts w:ascii="Arial" w:eastAsiaTheme="minorHAnsi" w:hAnsi="Arial" w:cs="Arial"/>
          <w:sz w:val="24"/>
          <w:szCs w:val="24"/>
          <w:lang w:eastAsia="en-US"/>
        </w:rPr>
        <w:t>de ce dernier avec un ou plusieurs de ses créanciers, déposée au greffe contre récépissé</w:t>
      </w:r>
      <w:r w:rsidR="00DD76E4" w:rsidRPr="00082B69">
        <w:rPr>
          <w:rFonts w:ascii="Arial" w:eastAsiaTheme="minorHAnsi" w:hAnsi="Arial" w:cs="Arial"/>
          <w:sz w:val="24"/>
          <w:szCs w:val="24"/>
          <w:lang w:eastAsia="en-US"/>
        </w:rPr>
        <w:t>. » ;</w:t>
      </w:r>
    </w:p>
    <w:p w:rsidR="00DD76E4" w:rsidRPr="00082B69" w:rsidRDefault="00DD76E4" w:rsidP="005D425F">
      <w:pPr>
        <w:autoSpaceDE w:val="0"/>
        <w:autoSpaceDN w:val="0"/>
        <w:adjustRightInd w:val="0"/>
        <w:spacing w:after="0" w:line="360" w:lineRule="auto"/>
        <w:rPr>
          <w:rFonts w:ascii="Arial" w:eastAsiaTheme="minorHAnsi" w:hAnsi="Arial" w:cs="Arial"/>
          <w:sz w:val="24"/>
          <w:szCs w:val="24"/>
          <w:lang w:eastAsia="en-US"/>
        </w:rPr>
      </w:pPr>
    </w:p>
    <w:p w:rsidR="00DD76E4" w:rsidRPr="00082B69" w:rsidRDefault="00DD76E4" w:rsidP="005D425F">
      <w:pPr>
        <w:autoSpaceDE w:val="0"/>
        <w:autoSpaceDN w:val="0"/>
        <w:adjustRightInd w:val="0"/>
        <w:spacing w:after="0" w:line="360" w:lineRule="auto"/>
        <w:rPr>
          <w:rFonts w:ascii="Arial" w:eastAsiaTheme="minorHAnsi" w:hAnsi="Arial" w:cs="Arial"/>
          <w:sz w:val="24"/>
          <w:szCs w:val="24"/>
          <w:lang w:eastAsia="en-US"/>
        </w:rPr>
      </w:pPr>
      <w:r w:rsidRPr="00082B69">
        <w:rPr>
          <w:rFonts w:ascii="Arial" w:eastAsiaTheme="minorHAnsi" w:hAnsi="Arial" w:cs="Arial"/>
          <w:sz w:val="24"/>
          <w:szCs w:val="24"/>
          <w:lang w:eastAsia="en-US"/>
        </w:rPr>
        <w:t xml:space="preserve">Attendu que </w:t>
      </w:r>
      <w:r w:rsidRPr="00082B69">
        <w:rPr>
          <w:rFonts w:ascii="Arial" w:hAnsi="Arial" w:cs="Arial"/>
          <w:sz w:val="24"/>
          <w:szCs w:val="24"/>
        </w:rPr>
        <w:t xml:space="preserve">Monsieur Koroney MAOUDE a </w:t>
      </w:r>
      <w:r w:rsidRPr="00082B69">
        <w:rPr>
          <w:rFonts w:ascii="Arial" w:eastAsiaTheme="minorHAnsi" w:hAnsi="Arial" w:cs="Arial"/>
          <w:sz w:val="24"/>
          <w:szCs w:val="24"/>
          <w:lang w:eastAsia="en-US"/>
        </w:rPr>
        <w:t>saisi par une requête le Président du tribunal d’une demande aux fins d’ouverture de la procédure de règlement préventif, requête déposée au greffe ;</w:t>
      </w:r>
    </w:p>
    <w:p w:rsidR="00DD76E4" w:rsidRPr="00082B69" w:rsidRDefault="00DD76E4" w:rsidP="005D425F">
      <w:pPr>
        <w:autoSpaceDE w:val="0"/>
        <w:autoSpaceDN w:val="0"/>
        <w:adjustRightInd w:val="0"/>
        <w:spacing w:after="0" w:line="360" w:lineRule="auto"/>
        <w:rPr>
          <w:rFonts w:ascii="Arial" w:eastAsiaTheme="minorHAnsi" w:hAnsi="Arial" w:cs="Arial"/>
          <w:sz w:val="24"/>
          <w:szCs w:val="24"/>
          <w:lang w:eastAsia="en-US"/>
        </w:rPr>
      </w:pPr>
    </w:p>
    <w:p w:rsidR="00A50379" w:rsidRPr="00082B69" w:rsidRDefault="00DD76E4" w:rsidP="005D425F">
      <w:pPr>
        <w:spacing w:line="360" w:lineRule="auto"/>
        <w:jc w:val="both"/>
        <w:rPr>
          <w:rFonts w:ascii="Arial" w:hAnsi="Arial" w:cs="Arial"/>
          <w:sz w:val="24"/>
          <w:szCs w:val="24"/>
        </w:rPr>
      </w:pPr>
      <w:r w:rsidRPr="00082B69">
        <w:rPr>
          <w:rFonts w:ascii="Arial" w:hAnsi="Arial" w:cs="Arial"/>
          <w:sz w:val="24"/>
          <w:szCs w:val="24"/>
        </w:rPr>
        <w:t>Attendu que p</w:t>
      </w:r>
      <w:r w:rsidR="00A50379" w:rsidRPr="00082B69">
        <w:rPr>
          <w:rFonts w:ascii="Arial" w:hAnsi="Arial" w:cs="Arial"/>
          <w:sz w:val="24"/>
          <w:szCs w:val="24"/>
        </w:rPr>
        <w:t>our sa part, et ce conformément à l’article 42 alinéa 3 de laloi n°2015-08 du 10 avril 2015, fixant l’organisation, la compétence, la procédure à suivre et le fonctionnement des tribunaux de commerce en République du Niger qui dispose « Toutefois, en matière de procédures collectives d'apurement du passif, le dossier est obligatoirement communiqué au ministère public qui dispose de sept (7) jours à compter de la réception du dossier pour adresser ses conclusions écrites au Tribunal », le ministère public a pris ses conclusions écri</w:t>
      </w:r>
      <w:r w:rsidR="00E707A0" w:rsidRPr="00082B69">
        <w:rPr>
          <w:rFonts w:ascii="Arial" w:hAnsi="Arial" w:cs="Arial"/>
          <w:sz w:val="24"/>
          <w:szCs w:val="24"/>
        </w:rPr>
        <w:t>tes qui sont versées au dossier ;</w:t>
      </w:r>
    </w:p>
    <w:p w:rsidR="00A50379" w:rsidRPr="00082B69" w:rsidRDefault="00117CB5" w:rsidP="005D425F">
      <w:pPr>
        <w:spacing w:line="360" w:lineRule="auto"/>
        <w:rPr>
          <w:rFonts w:ascii="Arial" w:hAnsi="Arial" w:cs="Arial"/>
          <w:sz w:val="24"/>
          <w:szCs w:val="24"/>
        </w:rPr>
      </w:pPr>
      <w:r w:rsidRPr="00082B69">
        <w:rPr>
          <w:rFonts w:ascii="Arial" w:hAnsi="Arial" w:cs="Arial"/>
          <w:sz w:val="24"/>
          <w:szCs w:val="24"/>
        </w:rPr>
        <w:t xml:space="preserve">Attendu que </w:t>
      </w:r>
      <w:r w:rsidR="00FB4EDA" w:rsidRPr="00082B69">
        <w:rPr>
          <w:rFonts w:ascii="Arial" w:hAnsi="Arial" w:cs="Arial"/>
          <w:sz w:val="24"/>
          <w:szCs w:val="24"/>
        </w:rPr>
        <w:t xml:space="preserve"> Monsieur Koroney MAOUDE</w:t>
      </w:r>
      <w:r w:rsidRPr="00082B69">
        <w:rPr>
          <w:rFonts w:ascii="Arial" w:hAnsi="Arial" w:cs="Arial"/>
          <w:sz w:val="24"/>
          <w:szCs w:val="24"/>
        </w:rPr>
        <w:t xml:space="preserve">, </w:t>
      </w:r>
      <w:r w:rsidRPr="00082B69">
        <w:rPr>
          <w:rFonts w:ascii="Arial" w:hAnsi="Arial" w:cs="Arial"/>
          <w:bCs/>
          <w:sz w:val="24"/>
          <w:szCs w:val="24"/>
        </w:rPr>
        <w:t>ayant ainsi introduit sa demande</w:t>
      </w:r>
      <w:r w:rsidRPr="00082B69">
        <w:rPr>
          <w:rFonts w:ascii="Arial" w:hAnsi="Arial" w:cs="Arial"/>
          <w:sz w:val="24"/>
          <w:szCs w:val="24"/>
        </w:rPr>
        <w:t xml:space="preserve"> dans les forme et délai de la loi, il y a lieu de la déclarer, en la forme, recevable ;</w:t>
      </w:r>
    </w:p>
    <w:p w:rsidR="0064381F" w:rsidRPr="00082B69" w:rsidRDefault="00FB4EDA" w:rsidP="005D425F">
      <w:pPr>
        <w:spacing w:line="360" w:lineRule="auto"/>
        <w:rPr>
          <w:rFonts w:ascii="Arial" w:hAnsi="Arial" w:cs="Arial"/>
          <w:b/>
          <w:sz w:val="24"/>
          <w:szCs w:val="24"/>
          <w:u w:val="single"/>
        </w:rPr>
      </w:pPr>
      <w:r w:rsidRPr="00082B69">
        <w:rPr>
          <w:rFonts w:ascii="Arial" w:hAnsi="Arial" w:cs="Arial"/>
          <w:b/>
          <w:sz w:val="24"/>
          <w:szCs w:val="24"/>
        </w:rPr>
        <w:t xml:space="preserve">                                                              </w:t>
      </w:r>
      <w:r w:rsidR="0064381F" w:rsidRPr="00082B69">
        <w:rPr>
          <w:rFonts w:ascii="Arial" w:hAnsi="Arial" w:cs="Arial"/>
          <w:b/>
          <w:sz w:val="24"/>
          <w:szCs w:val="24"/>
          <w:u w:val="single"/>
        </w:rPr>
        <w:t>Au fond</w:t>
      </w:r>
    </w:p>
    <w:p w:rsidR="004A006D" w:rsidRPr="00082B69" w:rsidRDefault="00FB4EDA" w:rsidP="005D425F">
      <w:pPr>
        <w:spacing w:line="360" w:lineRule="auto"/>
        <w:rPr>
          <w:rFonts w:ascii="Arial" w:hAnsi="Arial" w:cs="Arial"/>
          <w:b/>
          <w:sz w:val="24"/>
          <w:szCs w:val="24"/>
          <w:u w:val="single"/>
        </w:rPr>
      </w:pPr>
      <w:r w:rsidRPr="00082B69">
        <w:rPr>
          <w:rFonts w:ascii="Arial" w:hAnsi="Arial" w:cs="Arial"/>
          <w:b/>
          <w:sz w:val="24"/>
          <w:szCs w:val="24"/>
        </w:rPr>
        <w:t xml:space="preserve">                                           </w:t>
      </w:r>
      <w:r w:rsidR="006E5DA6" w:rsidRPr="00082B69">
        <w:rPr>
          <w:rFonts w:ascii="Arial" w:hAnsi="Arial" w:cs="Arial"/>
          <w:b/>
          <w:sz w:val="24"/>
          <w:szCs w:val="24"/>
          <w:u w:val="single"/>
        </w:rPr>
        <w:t>Sur le règlement préventif sollicité</w:t>
      </w:r>
    </w:p>
    <w:p w:rsidR="00B1573F" w:rsidRPr="00082B69" w:rsidRDefault="00E707A0" w:rsidP="00A1323C">
      <w:pPr>
        <w:autoSpaceDE w:val="0"/>
        <w:autoSpaceDN w:val="0"/>
        <w:adjustRightInd w:val="0"/>
        <w:spacing w:after="0" w:line="360" w:lineRule="auto"/>
        <w:rPr>
          <w:rFonts w:ascii="Arial" w:eastAsiaTheme="minorHAnsi" w:hAnsi="Arial" w:cs="Arial"/>
          <w:sz w:val="24"/>
          <w:szCs w:val="24"/>
          <w:lang w:eastAsia="en-US"/>
        </w:rPr>
      </w:pPr>
      <w:r w:rsidRPr="00082B69">
        <w:rPr>
          <w:rFonts w:ascii="Arial" w:eastAsiaTheme="minorHAnsi" w:hAnsi="Arial" w:cs="Arial"/>
          <w:sz w:val="24"/>
          <w:szCs w:val="24"/>
          <w:lang w:eastAsia="en-US"/>
        </w:rPr>
        <w:t>Attendu que l’a</w:t>
      </w:r>
      <w:r w:rsidR="00B1573F" w:rsidRPr="00082B69">
        <w:rPr>
          <w:rFonts w:ascii="Arial" w:eastAsiaTheme="minorHAnsi" w:hAnsi="Arial" w:cs="Arial"/>
          <w:sz w:val="24"/>
          <w:szCs w:val="24"/>
          <w:lang w:eastAsia="en-US"/>
        </w:rPr>
        <w:t>rticle 8</w:t>
      </w:r>
      <w:r w:rsidRPr="00082B69">
        <w:rPr>
          <w:rFonts w:ascii="Arial" w:eastAsiaTheme="minorHAnsi" w:hAnsi="Arial" w:cs="Arial"/>
          <w:sz w:val="24"/>
          <w:szCs w:val="24"/>
          <w:lang w:eastAsia="en-US"/>
        </w:rPr>
        <w:t xml:space="preserve"> </w:t>
      </w:r>
      <w:r w:rsidRPr="00082B69">
        <w:rPr>
          <w:rFonts w:ascii="Arial" w:eastAsiaTheme="minorHAnsi" w:hAnsi="Arial" w:cs="Arial"/>
          <w:bCs/>
          <w:sz w:val="24"/>
          <w:szCs w:val="24"/>
          <w:lang w:eastAsia="en-US"/>
        </w:rPr>
        <w:t xml:space="preserve">de </w:t>
      </w:r>
      <w:r w:rsidRPr="00082B69">
        <w:rPr>
          <w:rFonts w:ascii="Arial" w:hAnsi="Arial" w:cs="Arial"/>
          <w:sz w:val="24"/>
          <w:szCs w:val="24"/>
        </w:rPr>
        <w:t>l’acte uniforme portant organisation des procédures collectives et d’apurement du passif </w:t>
      </w:r>
      <w:r w:rsidRPr="00082B69">
        <w:rPr>
          <w:rFonts w:ascii="Arial" w:eastAsiaTheme="minorHAnsi" w:hAnsi="Arial" w:cs="Arial"/>
          <w:sz w:val="24"/>
          <w:szCs w:val="24"/>
          <w:lang w:eastAsia="en-US"/>
        </w:rPr>
        <w:t>dispose que : « </w:t>
      </w:r>
      <w:r w:rsidR="00B1573F" w:rsidRPr="00082B69">
        <w:rPr>
          <w:rFonts w:ascii="Arial" w:eastAsiaTheme="minorHAnsi" w:hAnsi="Arial" w:cs="Arial"/>
          <w:sz w:val="24"/>
          <w:szCs w:val="24"/>
          <w:lang w:eastAsia="en-US"/>
        </w:rPr>
        <w:t>Si le projet de concordat préventif lui paraît sérieux, le président de la juridiction compétente</w:t>
      </w:r>
      <w:r w:rsidR="005D425F" w:rsidRPr="00082B69">
        <w:rPr>
          <w:rFonts w:ascii="Arial" w:eastAsiaTheme="minorHAnsi" w:hAnsi="Arial" w:cs="Arial"/>
          <w:sz w:val="24"/>
          <w:szCs w:val="24"/>
          <w:lang w:eastAsia="en-US"/>
        </w:rPr>
        <w:t xml:space="preserve"> </w:t>
      </w:r>
      <w:r w:rsidR="00B1573F" w:rsidRPr="00082B69">
        <w:rPr>
          <w:rFonts w:ascii="Arial" w:eastAsiaTheme="minorHAnsi" w:hAnsi="Arial" w:cs="Arial"/>
          <w:sz w:val="24"/>
          <w:szCs w:val="24"/>
          <w:lang w:eastAsia="en-US"/>
        </w:rPr>
        <w:t>ouvre la procédure et désigne un expert au règlement préventif, qui satisfait aux conditions et</w:t>
      </w:r>
      <w:r w:rsidR="005D425F" w:rsidRPr="00082B69">
        <w:rPr>
          <w:rFonts w:ascii="Arial" w:eastAsiaTheme="minorHAnsi" w:hAnsi="Arial" w:cs="Arial"/>
          <w:sz w:val="24"/>
          <w:szCs w:val="24"/>
          <w:lang w:eastAsia="en-US"/>
        </w:rPr>
        <w:t xml:space="preserve"> </w:t>
      </w:r>
      <w:r w:rsidR="00B1573F" w:rsidRPr="00082B69">
        <w:rPr>
          <w:rFonts w:ascii="Arial" w:eastAsiaTheme="minorHAnsi" w:hAnsi="Arial" w:cs="Arial"/>
          <w:sz w:val="24"/>
          <w:szCs w:val="24"/>
          <w:lang w:eastAsia="en-US"/>
        </w:rPr>
        <w:t>critères de l'article 4-2 ci-dessus, pour lui faire rapport sur la situation financière et</w:t>
      </w:r>
      <w:r w:rsidR="005D425F" w:rsidRPr="00082B69">
        <w:rPr>
          <w:rFonts w:ascii="Arial" w:eastAsiaTheme="minorHAnsi" w:hAnsi="Arial" w:cs="Arial"/>
          <w:sz w:val="24"/>
          <w:szCs w:val="24"/>
          <w:lang w:eastAsia="en-US"/>
        </w:rPr>
        <w:t xml:space="preserve"> </w:t>
      </w:r>
      <w:r w:rsidR="00B1573F" w:rsidRPr="00082B69">
        <w:rPr>
          <w:rFonts w:ascii="Arial" w:eastAsiaTheme="minorHAnsi" w:hAnsi="Arial" w:cs="Arial"/>
          <w:sz w:val="24"/>
          <w:szCs w:val="24"/>
          <w:lang w:eastAsia="en-US"/>
        </w:rPr>
        <w:t>économique de l'entreprise débitrice et les perspectives de redressement, compte tenu des</w:t>
      </w:r>
      <w:r w:rsidR="005D425F" w:rsidRPr="00082B69">
        <w:rPr>
          <w:rFonts w:ascii="Arial" w:eastAsiaTheme="minorHAnsi" w:hAnsi="Arial" w:cs="Arial"/>
          <w:sz w:val="24"/>
          <w:szCs w:val="24"/>
          <w:lang w:eastAsia="en-US"/>
        </w:rPr>
        <w:t xml:space="preserve"> </w:t>
      </w:r>
      <w:r w:rsidR="00B1573F" w:rsidRPr="00082B69">
        <w:rPr>
          <w:rFonts w:ascii="Arial" w:eastAsiaTheme="minorHAnsi" w:hAnsi="Arial" w:cs="Arial"/>
          <w:sz w:val="24"/>
          <w:szCs w:val="24"/>
          <w:lang w:eastAsia="en-US"/>
        </w:rPr>
        <w:t>délais et remises consentis ou susceptibles de l'être par les créanciers et toutes autres mesures</w:t>
      </w:r>
      <w:r w:rsidR="005D425F" w:rsidRPr="00082B69">
        <w:rPr>
          <w:rFonts w:ascii="Arial" w:eastAsiaTheme="minorHAnsi" w:hAnsi="Arial" w:cs="Arial"/>
          <w:sz w:val="24"/>
          <w:szCs w:val="24"/>
          <w:lang w:eastAsia="en-US"/>
        </w:rPr>
        <w:t xml:space="preserve"> </w:t>
      </w:r>
      <w:r w:rsidR="00B1573F" w:rsidRPr="00082B69">
        <w:rPr>
          <w:rFonts w:ascii="Arial" w:eastAsiaTheme="minorHAnsi" w:hAnsi="Arial" w:cs="Arial"/>
          <w:sz w:val="24"/>
          <w:szCs w:val="24"/>
          <w:lang w:eastAsia="en-US"/>
        </w:rPr>
        <w:t>contenues dans le projet de concordat préventif.</w:t>
      </w:r>
    </w:p>
    <w:p w:rsidR="00B1573F" w:rsidRPr="00082B69" w:rsidRDefault="00B1573F" w:rsidP="00A1323C">
      <w:pPr>
        <w:autoSpaceDE w:val="0"/>
        <w:autoSpaceDN w:val="0"/>
        <w:adjustRightInd w:val="0"/>
        <w:spacing w:after="0" w:line="360" w:lineRule="auto"/>
        <w:rPr>
          <w:rFonts w:ascii="Arial" w:eastAsiaTheme="minorHAnsi" w:hAnsi="Arial" w:cs="Arial"/>
          <w:sz w:val="24"/>
          <w:szCs w:val="24"/>
          <w:lang w:eastAsia="en-US"/>
        </w:rPr>
      </w:pPr>
      <w:r w:rsidRPr="00082B69">
        <w:rPr>
          <w:rFonts w:ascii="Arial" w:eastAsiaTheme="minorHAnsi" w:hAnsi="Arial" w:cs="Arial"/>
          <w:sz w:val="24"/>
          <w:szCs w:val="24"/>
          <w:lang w:eastAsia="en-US"/>
        </w:rPr>
        <w:t>L'expert désigné est soumis aux dispositions et exigences du titre 1 du présent Acte uniforme.</w:t>
      </w:r>
    </w:p>
    <w:p w:rsidR="00B1573F" w:rsidRPr="00082B69" w:rsidRDefault="00B1573F" w:rsidP="00A1323C">
      <w:pPr>
        <w:autoSpaceDE w:val="0"/>
        <w:autoSpaceDN w:val="0"/>
        <w:adjustRightInd w:val="0"/>
        <w:spacing w:after="0" w:line="360" w:lineRule="auto"/>
        <w:rPr>
          <w:rFonts w:ascii="Arial" w:eastAsiaTheme="minorHAnsi" w:hAnsi="Arial" w:cs="Arial"/>
          <w:sz w:val="24"/>
          <w:szCs w:val="24"/>
          <w:lang w:eastAsia="en-US"/>
        </w:rPr>
      </w:pPr>
      <w:r w:rsidRPr="00082B69">
        <w:rPr>
          <w:rFonts w:ascii="Arial" w:eastAsiaTheme="minorHAnsi" w:hAnsi="Arial" w:cs="Arial"/>
          <w:sz w:val="24"/>
          <w:szCs w:val="24"/>
          <w:lang w:eastAsia="en-US"/>
        </w:rPr>
        <w:lastRenderedPageBreak/>
        <w:t>Il est informé sans délai de sa mission par le président de la juridiction compétente par lettre</w:t>
      </w:r>
      <w:r w:rsidR="005D425F" w:rsidRPr="00082B69">
        <w:rPr>
          <w:rFonts w:ascii="Arial" w:eastAsiaTheme="minorHAnsi" w:hAnsi="Arial" w:cs="Arial"/>
          <w:sz w:val="24"/>
          <w:szCs w:val="24"/>
          <w:lang w:eastAsia="en-US"/>
        </w:rPr>
        <w:t xml:space="preserve"> </w:t>
      </w:r>
      <w:r w:rsidRPr="00082B69">
        <w:rPr>
          <w:rFonts w:ascii="Arial" w:eastAsiaTheme="minorHAnsi" w:hAnsi="Arial" w:cs="Arial"/>
          <w:sz w:val="24"/>
          <w:szCs w:val="24"/>
          <w:lang w:eastAsia="en-US"/>
        </w:rPr>
        <w:t>au porteur contre récépissé ou par lettre recommandée avec demande d'avis de réception ou</w:t>
      </w:r>
      <w:r w:rsidR="005D425F" w:rsidRPr="00082B69">
        <w:rPr>
          <w:rFonts w:ascii="Arial" w:eastAsiaTheme="minorHAnsi" w:hAnsi="Arial" w:cs="Arial"/>
          <w:sz w:val="24"/>
          <w:szCs w:val="24"/>
          <w:lang w:eastAsia="en-US"/>
        </w:rPr>
        <w:t xml:space="preserve"> </w:t>
      </w:r>
      <w:r w:rsidRPr="00082B69">
        <w:rPr>
          <w:rFonts w:ascii="Arial" w:eastAsiaTheme="minorHAnsi" w:hAnsi="Arial" w:cs="Arial"/>
          <w:sz w:val="24"/>
          <w:szCs w:val="24"/>
          <w:lang w:eastAsia="en-US"/>
        </w:rPr>
        <w:t>par t</w:t>
      </w:r>
      <w:r w:rsidR="00E707A0" w:rsidRPr="00082B69">
        <w:rPr>
          <w:rFonts w:ascii="Arial" w:eastAsiaTheme="minorHAnsi" w:hAnsi="Arial" w:cs="Arial"/>
          <w:sz w:val="24"/>
          <w:szCs w:val="24"/>
          <w:lang w:eastAsia="en-US"/>
        </w:rPr>
        <w:t>out moyen laissant trace écrite » ;</w:t>
      </w:r>
    </w:p>
    <w:p w:rsidR="00E707A0" w:rsidRPr="00082B69" w:rsidRDefault="00E707A0" w:rsidP="00A1323C">
      <w:pPr>
        <w:autoSpaceDE w:val="0"/>
        <w:autoSpaceDN w:val="0"/>
        <w:adjustRightInd w:val="0"/>
        <w:spacing w:after="0" w:line="360" w:lineRule="auto"/>
        <w:rPr>
          <w:rFonts w:ascii="Arial" w:eastAsiaTheme="minorHAnsi" w:hAnsi="Arial" w:cs="Arial"/>
          <w:sz w:val="24"/>
          <w:szCs w:val="24"/>
          <w:lang w:eastAsia="en-US"/>
        </w:rPr>
      </w:pPr>
    </w:p>
    <w:p w:rsidR="00E707A0" w:rsidRPr="00082B69" w:rsidRDefault="00E707A0" w:rsidP="00A1323C">
      <w:pPr>
        <w:spacing w:line="360" w:lineRule="auto"/>
        <w:jc w:val="both"/>
        <w:rPr>
          <w:rFonts w:ascii="Arial" w:hAnsi="Arial" w:cs="Arial"/>
          <w:sz w:val="24"/>
          <w:szCs w:val="24"/>
        </w:rPr>
      </w:pPr>
      <w:r w:rsidRPr="00082B69">
        <w:rPr>
          <w:rFonts w:ascii="Arial" w:hAnsi="Arial" w:cs="Arial"/>
          <w:sz w:val="24"/>
          <w:szCs w:val="24"/>
        </w:rPr>
        <w:t>Attendu que Monsieur Koroney</w:t>
      </w:r>
      <w:r w:rsidR="00C30D02" w:rsidRPr="00082B69">
        <w:rPr>
          <w:rFonts w:ascii="Arial" w:hAnsi="Arial" w:cs="Arial"/>
          <w:sz w:val="24"/>
          <w:szCs w:val="24"/>
        </w:rPr>
        <w:t xml:space="preserve"> </w:t>
      </w:r>
      <w:r w:rsidRPr="00082B69">
        <w:rPr>
          <w:rFonts w:ascii="Arial" w:hAnsi="Arial" w:cs="Arial"/>
          <w:sz w:val="24"/>
          <w:szCs w:val="24"/>
        </w:rPr>
        <w:t>Maoudé, Directeur Général de SOKAM SARL, assisté de la SCPA VERITAS, Société d’Avocats inscrite au Barreau du Niger, a fait une offre de concordat préventif ;</w:t>
      </w:r>
    </w:p>
    <w:p w:rsidR="00E707A0" w:rsidRPr="00082B69" w:rsidRDefault="00E707A0" w:rsidP="00A1323C">
      <w:pPr>
        <w:spacing w:line="360" w:lineRule="auto"/>
        <w:jc w:val="both"/>
        <w:rPr>
          <w:rFonts w:ascii="Arial" w:hAnsi="Arial" w:cs="Arial"/>
          <w:sz w:val="24"/>
          <w:szCs w:val="24"/>
        </w:rPr>
      </w:pPr>
      <w:r w:rsidRPr="00082B69">
        <w:rPr>
          <w:rFonts w:ascii="Arial" w:hAnsi="Arial" w:cs="Arial"/>
          <w:sz w:val="24"/>
          <w:szCs w:val="24"/>
        </w:rPr>
        <w:t>Attendu que l</w:t>
      </w:r>
      <w:r w:rsidR="00F568E4" w:rsidRPr="00082B69">
        <w:rPr>
          <w:rFonts w:ascii="Arial" w:hAnsi="Arial" w:cs="Arial"/>
          <w:sz w:val="24"/>
          <w:szCs w:val="24"/>
        </w:rPr>
        <w:t>e requérant à joint à sa requête</w:t>
      </w:r>
      <w:r w:rsidRPr="00082B69">
        <w:rPr>
          <w:rFonts w:ascii="Arial" w:hAnsi="Arial" w:cs="Arial"/>
          <w:sz w:val="24"/>
          <w:szCs w:val="24"/>
        </w:rPr>
        <w:t xml:space="preserve"> les p</w:t>
      </w:r>
      <w:r w:rsidR="006C2A6E" w:rsidRPr="00082B69">
        <w:rPr>
          <w:rFonts w:ascii="Arial" w:hAnsi="Arial" w:cs="Arial"/>
          <w:sz w:val="24"/>
          <w:szCs w:val="24"/>
        </w:rPr>
        <w:t>ièces exigées par la loi</w:t>
      </w:r>
      <w:r w:rsidR="00A84E58" w:rsidRPr="00082B69">
        <w:rPr>
          <w:rFonts w:ascii="Arial" w:hAnsi="Arial" w:cs="Arial"/>
          <w:sz w:val="24"/>
          <w:szCs w:val="24"/>
        </w:rPr>
        <w:t> ;</w:t>
      </w:r>
    </w:p>
    <w:p w:rsidR="00F568E4" w:rsidRPr="00082B69" w:rsidRDefault="000968E8" w:rsidP="00A1323C">
      <w:pPr>
        <w:pStyle w:val="al"/>
        <w:spacing w:line="360" w:lineRule="auto"/>
        <w:rPr>
          <w:rFonts w:ascii="Arial" w:hAnsi="Arial" w:cs="Arial"/>
        </w:rPr>
      </w:pPr>
      <w:r w:rsidRPr="00082B69">
        <w:rPr>
          <w:rFonts w:ascii="Arial" w:hAnsi="Arial" w:cs="Arial"/>
        </w:rPr>
        <w:t>Que tous ces documents sont</w:t>
      </w:r>
      <w:r w:rsidR="00F568E4" w:rsidRPr="00082B69">
        <w:rPr>
          <w:rFonts w:ascii="Arial" w:hAnsi="Arial" w:cs="Arial"/>
        </w:rPr>
        <w:t xml:space="preserve"> datés, signés et certifiés conform</w:t>
      </w:r>
      <w:r w:rsidRPr="00082B69">
        <w:rPr>
          <w:rFonts w:ascii="Arial" w:hAnsi="Arial" w:cs="Arial"/>
        </w:rPr>
        <w:t>es et sincères par le requérant ;</w:t>
      </w:r>
    </w:p>
    <w:p w:rsidR="00E707A0" w:rsidRPr="00082B69" w:rsidRDefault="000968E8" w:rsidP="00A1323C">
      <w:pPr>
        <w:autoSpaceDE w:val="0"/>
        <w:autoSpaceDN w:val="0"/>
        <w:adjustRightInd w:val="0"/>
        <w:spacing w:after="0" w:line="360" w:lineRule="auto"/>
        <w:rPr>
          <w:rFonts w:ascii="Arial" w:eastAsiaTheme="minorHAnsi" w:hAnsi="Arial" w:cs="Arial"/>
          <w:sz w:val="24"/>
          <w:szCs w:val="24"/>
          <w:lang w:eastAsia="en-US"/>
        </w:rPr>
      </w:pPr>
      <w:r w:rsidRPr="00082B69">
        <w:rPr>
          <w:rFonts w:ascii="Arial" w:eastAsiaTheme="minorHAnsi" w:hAnsi="Arial" w:cs="Arial"/>
          <w:sz w:val="24"/>
          <w:szCs w:val="24"/>
          <w:lang w:eastAsia="en-US"/>
        </w:rPr>
        <w:t>Attendu qu’en l’espèce, le requérant a versé au dossier et à l’appui de sa requête les pièces exigées par la loi </w:t>
      </w:r>
      <w:r w:rsidR="00A84E58" w:rsidRPr="00082B69">
        <w:rPr>
          <w:rFonts w:ascii="Arial" w:eastAsiaTheme="minorHAnsi" w:hAnsi="Arial" w:cs="Arial"/>
          <w:sz w:val="24"/>
          <w:szCs w:val="24"/>
          <w:lang w:eastAsia="en-US"/>
        </w:rPr>
        <w:t xml:space="preserve">et notamment le projet de concordat </w:t>
      </w:r>
      <w:r w:rsidRPr="00082B69">
        <w:rPr>
          <w:rFonts w:ascii="Arial" w:eastAsiaTheme="minorHAnsi" w:hAnsi="Arial" w:cs="Arial"/>
          <w:sz w:val="24"/>
          <w:szCs w:val="24"/>
          <w:lang w:eastAsia="en-US"/>
        </w:rPr>
        <w:t>;</w:t>
      </w:r>
    </w:p>
    <w:p w:rsidR="00A84E58" w:rsidRPr="00082B69" w:rsidRDefault="00A84E58" w:rsidP="00A1323C">
      <w:pPr>
        <w:autoSpaceDE w:val="0"/>
        <w:autoSpaceDN w:val="0"/>
        <w:adjustRightInd w:val="0"/>
        <w:spacing w:after="0" w:line="360" w:lineRule="auto"/>
        <w:rPr>
          <w:rFonts w:ascii="Arial" w:eastAsiaTheme="minorHAnsi" w:hAnsi="Arial" w:cs="Arial"/>
          <w:sz w:val="24"/>
          <w:szCs w:val="24"/>
          <w:lang w:eastAsia="en-US"/>
        </w:rPr>
      </w:pPr>
      <w:r w:rsidRPr="00082B69">
        <w:rPr>
          <w:rFonts w:ascii="Arial" w:eastAsiaTheme="minorHAnsi" w:hAnsi="Arial" w:cs="Arial"/>
          <w:sz w:val="24"/>
          <w:szCs w:val="24"/>
          <w:lang w:eastAsia="en-US"/>
        </w:rPr>
        <w:t>Attendu que ce projet de concordat, au regard de son contenu et des pièces qui sont jointes au dossier, nous parait sérieux ;</w:t>
      </w:r>
    </w:p>
    <w:p w:rsidR="00A84E58" w:rsidRPr="00082B69" w:rsidRDefault="00A84E58" w:rsidP="00A1323C">
      <w:pPr>
        <w:autoSpaceDE w:val="0"/>
        <w:autoSpaceDN w:val="0"/>
        <w:adjustRightInd w:val="0"/>
        <w:spacing w:after="0" w:line="360" w:lineRule="auto"/>
        <w:rPr>
          <w:rFonts w:ascii="Arial" w:eastAsiaTheme="minorHAnsi" w:hAnsi="Arial" w:cs="Arial"/>
          <w:sz w:val="24"/>
          <w:szCs w:val="24"/>
          <w:lang w:eastAsia="en-US"/>
        </w:rPr>
      </w:pPr>
    </w:p>
    <w:p w:rsidR="00C75894" w:rsidRPr="00082B69" w:rsidRDefault="000968E8" w:rsidP="00280856">
      <w:pPr>
        <w:spacing w:line="360" w:lineRule="auto"/>
        <w:jc w:val="both"/>
        <w:rPr>
          <w:rFonts w:ascii="Arial" w:hAnsi="Arial" w:cs="Arial"/>
          <w:sz w:val="24"/>
          <w:szCs w:val="24"/>
        </w:rPr>
      </w:pPr>
      <w:r w:rsidRPr="00082B69">
        <w:rPr>
          <w:rFonts w:ascii="Arial" w:eastAsiaTheme="minorHAnsi" w:hAnsi="Arial" w:cs="Arial"/>
          <w:sz w:val="24"/>
          <w:szCs w:val="24"/>
          <w:lang w:eastAsia="en-US"/>
        </w:rPr>
        <w:t>Attendu qu’en conséquence de tout ce qui précède, il ya lieu d’admettre</w:t>
      </w:r>
      <w:r w:rsidRPr="00082B69">
        <w:rPr>
          <w:rFonts w:ascii="Arial" w:hAnsi="Arial" w:cs="Arial"/>
          <w:sz w:val="24"/>
          <w:szCs w:val="24"/>
        </w:rPr>
        <w:t xml:space="preserve"> au bénéfice du Règlement Préventif</w:t>
      </w:r>
      <w:r w:rsidR="00A84E58" w:rsidRPr="00082B69">
        <w:rPr>
          <w:rFonts w:ascii="Arial" w:hAnsi="Arial" w:cs="Arial"/>
          <w:sz w:val="24"/>
          <w:szCs w:val="24"/>
        </w:rPr>
        <w:t>,</w:t>
      </w:r>
      <w:r w:rsidRPr="00082B69">
        <w:rPr>
          <w:rFonts w:ascii="Arial" w:hAnsi="Arial" w:cs="Arial"/>
          <w:sz w:val="24"/>
          <w:szCs w:val="24"/>
        </w:rPr>
        <w:t> l’entreprise dénommée SOKAM Sarl;</w:t>
      </w:r>
    </w:p>
    <w:p w:rsidR="00B1573F" w:rsidRPr="00082B69" w:rsidRDefault="00A1323C" w:rsidP="00A1323C">
      <w:pPr>
        <w:autoSpaceDE w:val="0"/>
        <w:autoSpaceDN w:val="0"/>
        <w:adjustRightInd w:val="0"/>
        <w:spacing w:after="0" w:line="360" w:lineRule="auto"/>
        <w:rPr>
          <w:rFonts w:ascii="Arial" w:eastAsiaTheme="minorHAnsi" w:hAnsi="Arial" w:cs="Arial"/>
          <w:b/>
          <w:sz w:val="24"/>
          <w:szCs w:val="24"/>
          <w:u w:val="single"/>
          <w:lang w:eastAsia="en-US"/>
        </w:rPr>
      </w:pPr>
      <w:r w:rsidRPr="00082B69">
        <w:rPr>
          <w:rFonts w:ascii="Arial" w:eastAsiaTheme="minorHAnsi" w:hAnsi="Arial" w:cs="Arial"/>
          <w:sz w:val="24"/>
          <w:szCs w:val="24"/>
          <w:lang w:eastAsia="en-US"/>
        </w:rPr>
        <w:t xml:space="preserve">                    </w:t>
      </w:r>
      <w:r w:rsidR="0011160A" w:rsidRPr="00082B69">
        <w:rPr>
          <w:rFonts w:ascii="Arial" w:eastAsiaTheme="minorHAnsi" w:hAnsi="Arial" w:cs="Arial"/>
          <w:sz w:val="24"/>
          <w:szCs w:val="24"/>
          <w:lang w:eastAsia="en-US"/>
        </w:rPr>
        <w:t xml:space="preserve">       </w:t>
      </w:r>
      <w:r w:rsidRPr="00082B69">
        <w:rPr>
          <w:rFonts w:ascii="Arial" w:eastAsiaTheme="minorHAnsi" w:hAnsi="Arial" w:cs="Arial"/>
          <w:sz w:val="24"/>
          <w:szCs w:val="24"/>
          <w:lang w:eastAsia="en-US"/>
        </w:rPr>
        <w:t xml:space="preserve">     </w:t>
      </w:r>
      <w:r w:rsidR="00B1573F" w:rsidRPr="00082B69">
        <w:rPr>
          <w:rFonts w:ascii="Arial" w:eastAsiaTheme="minorHAnsi" w:hAnsi="Arial" w:cs="Arial"/>
          <w:sz w:val="24"/>
          <w:szCs w:val="24"/>
          <w:lang w:eastAsia="en-US"/>
        </w:rPr>
        <w:t xml:space="preserve"> </w:t>
      </w:r>
      <w:r w:rsidR="00B1573F" w:rsidRPr="00082B69">
        <w:rPr>
          <w:rFonts w:ascii="Arial" w:eastAsiaTheme="minorHAnsi" w:hAnsi="Arial" w:cs="Arial"/>
          <w:b/>
          <w:sz w:val="24"/>
          <w:szCs w:val="24"/>
          <w:u w:val="single"/>
          <w:lang w:eastAsia="en-US"/>
        </w:rPr>
        <w:t>D</w:t>
      </w:r>
      <w:r w:rsidR="0011160A" w:rsidRPr="00082B69">
        <w:rPr>
          <w:rFonts w:ascii="Arial" w:eastAsiaTheme="minorHAnsi" w:hAnsi="Arial" w:cs="Arial"/>
          <w:b/>
          <w:sz w:val="24"/>
          <w:szCs w:val="24"/>
          <w:u w:val="single"/>
          <w:lang w:eastAsia="en-US"/>
        </w:rPr>
        <w:t>e la suspension des poursuites</w:t>
      </w:r>
    </w:p>
    <w:p w:rsidR="00B1573F" w:rsidRPr="00082B69" w:rsidRDefault="00B1573F" w:rsidP="00A1323C">
      <w:pPr>
        <w:autoSpaceDE w:val="0"/>
        <w:autoSpaceDN w:val="0"/>
        <w:adjustRightInd w:val="0"/>
        <w:spacing w:after="0" w:line="360" w:lineRule="auto"/>
        <w:rPr>
          <w:rFonts w:ascii="Arial" w:eastAsiaTheme="minorHAnsi" w:hAnsi="Arial" w:cs="Arial"/>
          <w:b/>
          <w:sz w:val="24"/>
          <w:szCs w:val="24"/>
          <w:u w:val="single"/>
          <w:lang w:eastAsia="en-US"/>
        </w:rPr>
      </w:pPr>
    </w:p>
    <w:p w:rsidR="00B1573F" w:rsidRPr="00082B69" w:rsidRDefault="00654061" w:rsidP="00A1323C">
      <w:pPr>
        <w:autoSpaceDE w:val="0"/>
        <w:autoSpaceDN w:val="0"/>
        <w:adjustRightInd w:val="0"/>
        <w:spacing w:after="0" w:line="360" w:lineRule="auto"/>
        <w:rPr>
          <w:rFonts w:ascii="Arial" w:eastAsiaTheme="minorHAnsi" w:hAnsi="Arial" w:cs="Arial"/>
          <w:sz w:val="24"/>
          <w:szCs w:val="24"/>
          <w:lang w:eastAsia="en-US"/>
        </w:rPr>
      </w:pPr>
      <w:r w:rsidRPr="00082B69">
        <w:rPr>
          <w:rFonts w:ascii="Arial" w:eastAsiaTheme="minorHAnsi" w:hAnsi="Arial" w:cs="Arial"/>
          <w:sz w:val="24"/>
          <w:szCs w:val="24"/>
          <w:lang w:eastAsia="en-US"/>
        </w:rPr>
        <w:t>Attendu qu’aux termes de l’a</w:t>
      </w:r>
      <w:r w:rsidR="00B1573F" w:rsidRPr="00082B69">
        <w:rPr>
          <w:rFonts w:ascii="Arial" w:eastAsiaTheme="minorHAnsi" w:hAnsi="Arial" w:cs="Arial"/>
          <w:sz w:val="24"/>
          <w:szCs w:val="24"/>
          <w:lang w:eastAsia="en-US"/>
        </w:rPr>
        <w:t>rticle</w:t>
      </w:r>
      <w:r w:rsidRPr="00082B69">
        <w:rPr>
          <w:rFonts w:ascii="Arial" w:eastAsiaTheme="minorHAnsi" w:hAnsi="Arial" w:cs="Arial"/>
          <w:sz w:val="24"/>
          <w:szCs w:val="24"/>
          <w:lang w:eastAsia="en-US"/>
        </w:rPr>
        <w:t xml:space="preserve"> </w:t>
      </w:r>
      <w:r w:rsidR="00B1573F" w:rsidRPr="00082B69">
        <w:rPr>
          <w:rFonts w:ascii="Arial" w:eastAsiaTheme="minorHAnsi" w:hAnsi="Arial" w:cs="Arial"/>
          <w:sz w:val="24"/>
          <w:szCs w:val="24"/>
          <w:lang w:eastAsia="en-US"/>
        </w:rPr>
        <w:t>9</w:t>
      </w:r>
      <w:r w:rsidRPr="00082B69">
        <w:rPr>
          <w:rFonts w:ascii="Arial" w:eastAsiaTheme="minorHAnsi" w:hAnsi="Arial" w:cs="Arial"/>
          <w:sz w:val="24"/>
          <w:szCs w:val="24"/>
          <w:lang w:eastAsia="en-US"/>
        </w:rPr>
        <w:t xml:space="preserve"> de l’acte uniforme sur les procédures collectives : « </w:t>
      </w:r>
      <w:r w:rsidR="00B1573F" w:rsidRPr="00082B69">
        <w:rPr>
          <w:rFonts w:ascii="Arial" w:eastAsiaTheme="minorHAnsi" w:hAnsi="Arial" w:cs="Arial"/>
          <w:sz w:val="24"/>
          <w:szCs w:val="24"/>
          <w:lang w:eastAsia="en-US"/>
        </w:rPr>
        <w:t>La décision d'ouverture du règlement préventif suspend ou interdit toutes les poursuites</w:t>
      </w:r>
      <w:r w:rsidR="005D425F" w:rsidRPr="00082B69">
        <w:rPr>
          <w:rFonts w:ascii="Arial" w:eastAsiaTheme="minorHAnsi" w:hAnsi="Arial" w:cs="Arial"/>
          <w:sz w:val="24"/>
          <w:szCs w:val="24"/>
          <w:lang w:eastAsia="en-US"/>
        </w:rPr>
        <w:t xml:space="preserve"> </w:t>
      </w:r>
      <w:r w:rsidR="00B1573F" w:rsidRPr="00082B69">
        <w:rPr>
          <w:rFonts w:ascii="Arial" w:eastAsiaTheme="minorHAnsi" w:hAnsi="Arial" w:cs="Arial"/>
          <w:sz w:val="24"/>
          <w:szCs w:val="24"/>
          <w:lang w:eastAsia="en-US"/>
        </w:rPr>
        <w:t>individuelles tendant à obtenir le paiement des créances nées antérieurement à ladite décision</w:t>
      </w:r>
      <w:r w:rsidR="005D425F" w:rsidRPr="00082B69">
        <w:rPr>
          <w:rFonts w:ascii="Arial" w:eastAsiaTheme="minorHAnsi" w:hAnsi="Arial" w:cs="Arial"/>
          <w:sz w:val="24"/>
          <w:szCs w:val="24"/>
          <w:lang w:eastAsia="en-US"/>
        </w:rPr>
        <w:t xml:space="preserve"> </w:t>
      </w:r>
      <w:r w:rsidR="00B1573F" w:rsidRPr="00082B69">
        <w:rPr>
          <w:rFonts w:ascii="Arial" w:eastAsiaTheme="minorHAnsi" w:hAnsi="Arial" w:cs="Arial"/>
          <w:sz w:val="24"/>
          <w:szCs w:val="24"/>
          <w:lang w:eastAsia="en-US"/>
        </w:rPr>
        <w:t xml:space="preserve">pour une durée maximale de trois (03) mois, </w:t>
      </w:r>
      <w:r w:rsidRPr="00082B69">
        <w:rPr>
          <w:rFonts w:ascii="Arial" w:eastAsiaTheme="minorHAnsi" w:hAnsi="Arial" w:cs="Arial"/>
          <w:sz w:val="24"/>
          <w:szCs w:val="24"/>
          <w:lang w:eastAsia="en-US"/>
        </w:rPr>
        <w:t>qui peut être prorogée d'un (</w:t>
      </w:r>
      <w:r w:rsidR="00B1573F" w:rsidRPr="00082B69">
        <w:rPr>
          <w:rFonts w:ascii="Arial" w:eastAsiaTheme="minorHAnsi" w:hAnsi="Arial" w:cs="Arial"/>
          <w:sz w:val="24"/>
          <w:szCs w:val="24"/>
          <w:lang w:eastAsia="en-US"/>
        </w:rPr>
        <w:t>01) mois dans les</w:t>
      </w:r>
      <w:r w:rsidR="005D425F" w:rsidRPr="00082B69">
        <w:rPr>
          <w:rFonts w:ascii="Arial" w:eastAsiaTheme="minorHAnsi" w:hAnsi="Arial" w:cs="Arial"/>
          <w:sz w:val="24"/>
          <w:szCs w:val="24"/>
          <w:lang w:eastAsia="en-US"/>
        </w:rPr>
        <w:t xml:space="preserve"> </w:t>
      </w:r>
      <w:r w:rsidR="00B1573F" w:rsidRPr="00082B69">
        <w:rPr>
          <w:rFonts w:ascii="Arial" w:eastAsiaTheme="minorHAnsi" w:hAnsi="Arial" w:cs="Arial"/>
          <w:sz w:val="24"/>
          <w:szCs w:val="24"/>
          <w:lang w:eastAsia="en-US"/>
        </w:rPr>
        <w:t>conditions prévues à l'article 13, alinéa 2, sans préjudice de l'application de l'article 14 alinéa</w:t>
      </w:r>
      <w:r w:rsidR="005D425F" w:rsidRPr="00082B69">
        <w:rPr>
          <w:rFonts w:ascii="Arial" w:eastAsiaTheme="minorHAnsi" w:hAnsi="Arial" w:cs="Arial"/>
          <w:sz w:val="24"/>
          <w:szCs w:val="24"/>
          <w:lang w:eastAsia="en-US"/>
        </w:rPr>
        <w:t xml:space="preserve"> </w:t>
      </w:r>
      <w:r w:rsidR="00B1573F" w:rsidRPr="00082B69">
        <w:rPr>
          <w:rFonts w:ascii="Arial" w:eastAsiaTheme="minorHAnsi" w:hAnsi="Arial" w:cs="Arial"/>
          <w:sz w:val="24"/>
          <w:szCs w:val="24"/>
          <w:lang w:eastAsia="en-US"/>
        </w:rPr>
        <w:t>3 ci-dessous</w:t>
      </w:r>
      <w:r w:rsidRPr="00082B69">
        <w:rPr>
          <w:rFonts w:ascii="Arial" w:eastAsiaTheme="minorHAnsi" w:hAnsi="Arial" w:cs="Arial"/>
          <w:sz w:val="24"/>
          <w:szCs w:val="24"/>
          <w:lang w:eastAsia="en-US"/>
        </w:rPr>
        <w:t> » ;</w:t>
      </w:r>
    </w:p>
    <w:p w:rsidR="00654061" w:rsidRPr="00082B69" w:rsidRDefault="00654061" w:rsidP="00A1323C">
      <w:pPr>
        <w:autoSpaceDE w:val="0"/>
        <w:autoSpaceDN w:val="0"/>
        <w:adjustRightInd w:val="0"/>
        <w:spacing w:after="0" w:line="360" w:lineRule="auto"/>
        <w:rPr>
          <w:rFonts w:ascii="Arial" w:eastAsiaTheme="minorHAnsi" w:hAnsi="Arial" w:cs="Arial"/>
          <w:sz w:val="24"/>
          <w:szCs w:val="24"/>
          <w:lang w:eastAsia="en-US"/>
        </w:rPr>
      </w:pPr>
    </w:p>
    <w:p w:rsidR="00654061" w:rsidRPr="00082B69" w:rsidRDefault="00654061" w:rsidP="00A1323C">
      <w:pPr>
        <w:autoSpaceDE w:val="0"/>
        <w:autoSpaceDN w:val="0"/>
        <w:adjustRightInd w:val="0"/>
        <w:spacing w:after="0" w:line="360" w:lineRule="auto"/>
        <w:rPr>
          <w:rFonts w:ascii="Arial" w:hAnsi="Arial" w:cs="Arial"/>
          <w:sz w:val="24"/>
          <w:szCs w:val="24"/>
        </w:rPr>
      </w:pPr>
      <w:r w:rsidRPr="00082B69">
        <w:rPr>
          <w:rFonts w:ascii="Arial" w:hAnsi="Arial" w:cs="Arial"/>
          <w:sz w:val="24"/>
          <w:szCs w:val="24"/>
        </w:rPr>
        <w:t>Que dès lors, il ya lieu d’</w:t>
      </w:r>
      <w:r w:rsidR="00F568E4" w:rsidRPr="00082B69">
        <w:rPr>
          <w:rFonts w:ascii="Arial" w:hAnsi="Arial" w:cs="Arial"/>
          <w:sz w:val="24"/>
          <w:szCs w:val="24"/>
        </w:rPr>
        <w:t>ordonne</w:t>
      </w:r>
      <w:r w:rsidRPr="00082B69">
        <w:rPr>
          <w:rFonts w:ascii="Arial" w:hAnsi="Arial" w:cs="Arial"/>
          <w:sz w:val="24"/>
          <w:szCs w:val="24"/>
        </w:rPr>
        <w:t>r</w:t>
      </w:r>
      <w:r w:rsidR="00F568E4" w:rsidRPr="00082B69">
        <w:rPr>
          <w:rFonts w:ascii="Arial" w:hAnsi="Arial" w:cs="Arial"/>
          <w:sz w:val="24"/>
          <w:szCs w:val="24"/>
        </w:rPr>
        <w:t xml:space="preserve"> la suspension des poursuites</w:t>
      </w:r>
      <w:r w:rsidRPr="00082B69">
        <w:rPr>
          <w:rFonts w:ascii="Arial" w:hAnsi="Arial" w:cs="Arial"/>
          <w:sz w:val="24"/>
          <w:szCs w:val="24"/>
        </w:rPr>
        <w:t xml:space="preserve"> </w:t>
      </w:r>
      <w:r w:rsidRPr="00082B69">
        <w:rPr>
          <w:rFonts w:ascii="Arial" w:eastAsiaTheme="minorHAnsi" w:hAnsi="Arial" w:cs="Arial"/>
          <w:sz w:val="24"/>
          <w:szCs w:val="24"/>
          <w:lang w:eastAsia="en-US"/>
        </w:rPr>
        <w:t xml:space="preserve">individuelles contre  </w:t>
      </w:r>
      <w:r w:rsidRPr="00082B69">
        <w:rPr>
          <w:rFonts w:ascii="Arial" w:hAnsi="Arial" w:cs="Arial"/>
          <w:sz w:val="24"/>
          <w:szCs w:val="24"/>
        </w:rPr>
        <w:t>l’entreprise dénommée SOKAM Sarl</w:t>
      </w:r>
      <w:r w:rsidRPr="00082B69">
        <w:rPr>
          <w:rFonts w:ascii="Arial" w:eastAsiaTheme="minorHAnsi" w:hAnsi="Arial" w:cs="Arial"/>
          <w:sz w:val="24"/>
          <w:szCs w:val="24"/>
          <w:lang w:eastAsia="en-US"/>
        </w:rPr>
        <w:t xml:space="preserve"> tendant à obtenir le paiement des créances nées antérieurement à la présente décision pour une durée maximale de trois (03) mois ; </w:t>
      </w:r>
      <w:r w:rsidR="00F568E4" w:rsidRPr="00082B69">
        <w:rPr>
          <w:rFonts w:ascii="Arial" w:hAnsi="Arial" w:cs="Arial"/>
          <w:sz w:val="24"/>
          <w:szCs w:val="24"/>
        </w:rPr>
        <w:t xml:space="preserve"> </w:t>
      </w:r>
    </w:p>
    <w:p w:rsidR="00654061" w:rsidRPr="00082B69" w:rsidRDefault="00654061" w:rsidP="00A1323C">
      <w:pPr>
        <w:autoSpaceDE w:val="0"/>
        <w:autoSpaceDN w:val="0"/>
        <w:adjustRightInd w:val="0"/>
        <w:spacing w:after="0" w:line="360" w:lineRule="auto"/>
        <w:rPr>
          <w:rFonts w:ascii="Arial" w:hAnsi="Arial" w:cs="Arial"/>
          <w:sz w:val="24"/>
          <w:szCs w:val="24"/>
        </w:rPr>
      </w:pPr>
    </w:p>
    <w:p w:rsidR="00B1573F" w:rsidRPr="00082B69" w:rsidRDefault="00654061" w:rsidP="00A1323C">
      <w:pPr>
        <w:autoSpaceDE w:val="0"/>
        <w:autoSpaceDN w:val="0"/>
        <w:adjustRightInd w:val="0"/>
        <w:spacing w:after="0" w:line="360" w:lineRule="auto"/>
        <w:rPr>
          <w:rFonts w:ascii="Arial" w:hAnsi="Arial" w:cs="Arial"/>
          <w:sz w:val="24"/>
          <w:szCs w:val="24"/>
        </w:rPr>
      </w:pPr>
      <w:r w:rsidRPr="00082B69">
        <w:rPr>
          <w:rFonts w:ascii="Arial" w:hAnsi="Arial" w:cs="Arial"/>
          <w:sz w:val="24"/>
          <w:szCs w:val="24"/>
        </w:rPr>
        <w:lastRenderedPageBreak/>
        <w:t xml:space="preserve">Attendu qu’il ya lieu de désigner </w:t>
      </w:r>
      <w:r w:rsidR="00C22E48" w:rsidRPr="00082B69">
        <w:rPr>
          <w:rFonts w:ascii="Arial" w:hAnsi="Arial" w:cs="Arial"/>
          <w:sz w:val="24"/>
          <w:szCs w:val="24"/>
        </w:rPr>
        <w:t xml:space="preserve">la Société d’Expertise Comptable FCA-Fiduciaire Conseil &amp; Audit, inscrite sur le tableau de l’Ordre National des Experts Comptables Agréés du Niger  </w:t>
      </w:r>
      <w:r w:rsidRPr="00082B69">
        <w:rPr>
          <w:rFonts w:ascii="Arial" w:hAnsi="Arial" w:cs="Arial"/>
          <w:sz w:val="24"/>
          <w:szCs w:val="24"/>
        </w:rPr>
        <w:t>comme</w:t>
      </w:r>
      <w:r w:rsidR="00F568E4" w:rsidRPr="00082B69">
        <w:rPr>
          <w:rFonts w:ascii="Arial" w:hAnsi="Arial" w:cs="Arial"/>
          <w:sz w:val="24"/>
          <w:szCs w:val="24"/>
        </w:rPr>
        <w:t xml:space="preserve"> expert chargé de faire un rapport sur la </w:t>
      </w:r>
      <w:r w:rsidRPr="00082B69">
        <w:rPr>
          <w:rFonts w:ascii="Arial" w:hAnsi="Arial" w:cs="Arial"/>
          <w:sz w:val="24"/>
          <w:szCs w:val="24"/>
        </w:rPr>
        <w:t>situation financière de l’entreprise dénommée SOKAM Sarl</w:t>
      </w:r>
      <w:r w:rsidR="00F568E4" w:rsidRPr="00082B69">
        <w:rPr>
          <w:rFonts w:ascii="Arial" w:hAnsi="Arial" w:cs="Arial"/>
          <w:sz w:val="24"/>
          <w:szCs w:val="24"/>
        </w:rPr>
        <w:t>, ses perspectives de redressement compte tenu des délais et remises consenties ou susceptibles de l'être par ses créanciers et toutes autres mesures contenues dans la proposition du concordat préventif</w:t>
      </w:r>
      <w:r w:rsidRPr="00082B69">
        <w:rPr>
          <w:rFonts w:ascii="Arial" w:hAnsi="Arial" w:cs="Arial"/>
          <w:sz w:val="24"/>
          <w:szCs w:val="24"/>
        </w:rPr>
        <w:t> ;</w:t>
      </w:r>
    </w:p>
    <w:p w:rsidR="00654061" w:rsidRPr="00082B69" w:rsidRDefault="00654061" w:rsidP="00A1323C">
      <w:pPr>
        <w:autoSpaceDE w:val="0"/>
        <w:autoSpaceDN w:val="0"/>
        <w:adjustRightInd w:val="0"/>
        <w:spacing w:after="0" w:line="360" w:lineRule="auto"/>
        <w:rPr>
          <w:rFonts w:ascii="Arial" w:eastAsiaTheme="minorHAnsi" w:hAnsi="Arial" w:cs="Arial"/>
          <w:sz w:val="24"/>
          <w:szCs w:val="24"/>
          <w:lang w:eastAsia="en-US"/>
        </w:rPr>
      </w:pPr>
    </w:p>
    <w:p w:rsidR="00280856" w:rsidRPr="00082B69" w:rsidRDefault="00B1573F" w:rsidP="00A1323C">
      <w:pPr>
        <w:autoSpaceDE w:val="0"/>
        <w:autoSpaceDN w:val="0"/>
        <w:adjustRightInd w:val="0"/>
        <w:spacing w:after="0" w:line="360" w:lineRule="auto"/>
        <w:rPr>
          <w:rFonts w:ascii="Arial" w:eastAsiaTheme="minorHAnsi" w:hAnsi="Arial" w:cs="Arial"/>
          <w:b/>
          <w:sz w:val="24"/>
          <w:szCs w:val="24"/>
          <w:u w:val="single"/>
          <w:lang w:eastAsia="en-US"/>
        </w:rPr>
      </w:pPr>
      <w:r w:rsidRPr="00082B69">
        <w:rPr>
          <w:rFonts w:ascii="Arial" w:eastAsiaTheme="minorHAnsi" w:hAnsi="Arial" w:cs="Arial"/>
          <w:sz w:val="24"/>
          <w:szCs w:val="24"/>
          <w:lang w:eastAsia="en-US"/>
        </w:rPr>
        <w:t xml:space="preserve">                        </w:t>
      </w:r>
      <w:r w:rsidR="00D03BAE" w:rsidRPr="00082B69">
        <w:rPr>
          <w:rFonts w:ascii="Arial" w:eastAsiaTheme="minorHAnsi" w:hAnsi="Arial" w:cs="Arial"/>
          <w:sz w:val="24"/>
          <w:szCs w:val="24"/>
          <w:lang w:eastAsia="en-US"/>
        </w:rPr>
        <w:t xml:space="preserve">   </w:t>
      </w:r>
      <w:r w:rsidR="0011160A" w:rsidRPr="00082B69">
        <w:rPr>
          <w:rFonts w:ascii="Arial" w:eastAsiaTheme="minorHAnsi" w:hAnsi="Arial" w:cs="Arial"/>
          <w:sz w:val="24"/>
          <w:szCs w:val="24"/>
          <w:lang w:eastAsia="en-US"/>
        </w:rPr>
        <w:t xml:space="preserve">        </w:t>
      </w:r>
      <w:r w:rsidR="00C22E48" w:rsidRPr="00082B69">
        <w:rPr>
          <w:rFonts w:ascii="Arial" w:eastAsiaTheme="minorHAnsi" w:hAnsi="Arial" w:cs="Arial"/>
          <w:sz w:val="24"/>
          <w:szCs w:val="24"/>
          <w:lang w:eastAsia="en-US"/>
        </w:rPr>
        <w:t xml:space="preserve"> </w:t>
      </w:r>
      <w:r w:rsidR="00D03BAE" w:rsidRPr="00082B69">
        <w:rPr>
          <w:rFonts w:ascii="Arial" w:eastAsiaTheme="minorHAnsi" w:hAnsi="Arial" w:cs="Arial"/>
          <w:sz w:val="24"/>
          <w:szCs w:val="24"/>
          <w:lang w:eastAsia="en-US"/>
        </w:rPr>
        <w:t xml:space="preserve">  </w:t>
      </w:r>
      <w:r w:rsidRPr="00082B69">
        <w:rPr>
          <w:rFonts w:ascii="Arial" w:eastAsiaTheme="minorHAnsi" w:hAnsi="Arial" w:cs="Arial"/>
          <w:b/>
          <w:sz w:val="24"/>
          <w:szCs w:val="24"/>
          <w:u w:val="single"/>
          <w:lang w:eastAsia="en-US"/>
        </w:rPr>
        <w:t>D</w:t>
      </w:r>
      <w:r w:rsidR="0011160A" w:rsidRPr="00082B69">
        <w:rPr>
          <w:rFonts w:ascii="Arial" w:eastAsiaTheme="minorHAnsi" w:hAnsi="Arial" w:cs="Arial"/>
          <w:b/>
          <w:sz w:val="24"/>
          <w:szCs w:val="24"/>
          <w:u w:val="single"/>
          <w:lang w:eastAsia="en-US"/>
        </w:rPr>
        <w:t>u dépôt du rapport de l’expert</w:t>
      </w:r>
    </w:p>
    <w:p w:rsidR="00C22E48" w:rsidRPr="00082B69" w:rsidRDefault="00C22E48" w:rsidP="00A1323C">
      <w:pPr>
        <w:autoSpaceDE w:val="0"/>
        <w:autoSpaceDN w:val="0"/>
        <w:adjustRightInd w:val="0"/>
        <w:spacing w:after="0" w:line="360" w:lineRule="auto"/>
        <w:rPr>
          <w:rFonts w:ascii="Arial" w:eastAsiaTheme="minorHAnsi" w:hAnsi="Arial" w:cs="Arial"/>
          <w:b/>
          <w:sz w:val="24"/>
          <w:szCs w:val="24"/>
          <w:u w:val="single"/>
          <w:lang w:eastAsia="en-US"/>
        </w:rPr>
      </w:pPr>
    </w:p>
    <w:p w:rsidR="00B1573F" w:rsidRPr="00082B69" w:rsidRDefault="00654061" w:rsidP="00A1323C">
      <w:pPr>
        <w:autoSpaceDE w:val="0"/>
        <w:autoSpaceDN w:val="0"/>
        <w:adjustRightInd w:val="0"/>
        <w:spacing w:after="0" w:line="360" w:lineRule="auto"/>
        <w:rPr>
          <w:rFonts w:ascii="Arial" w:eastAsiaTheme="minorHAnsi" w:hAnsi="Arial" w:cs="Arial"/>
          <w:b/>
          <w:sz w:val="24"/>
          <w:szCs w:val="24"/>
          <w:u w:val="single"/>
          <w:lang w:eastAsia="en-US"/>
        </w:rPr>
      </w:pPr>
      <w:r w:rsidRPr="00082B69">
        <w:rPr>
          <w:rFonts w:ascii="Arial" w:eastAsiaTheme="minorHAnsi" w:hAnsi="Arial" w:cs="Arial"/>
          <w:sz w:val="24"/>
          <w:szCs w:val="24"/>
          <w:lang w:eastAsia="en-US"/>
        </w:rPr>
        <w:t>Attendu que l’a</w:t>
      </w:r>
      <w:r w:rsidR="00B1573F" w:rsidRPr="00082B69">
        <w:rPr>
          <w:rFonts w:ascii="Arial" w:eastAsiaTheme="minorHAnsi" w:hAnsi="Arial" w:cs="Arial"/>
          <w:sz w:val="24"/>
          <w:szCs w:val="24"/>
          <w:lang w:eastAsia="en-US"/>
        </w:rPr>
        <w:t>rticle 13</w:t>
      </w:r>
      <w:r w:rsidRPr="00082B69">
        <w:rPr>
          <w:rFonts w:ascii="Arial" w:eastAsiaTheme="minorHAnsi" w:hAnsi="Arial" w:cs="Arial"/>
          <w:sz w:val="24"/>
          <w:szCs w:val="24"/>
          <w:lang w:eastAsia="en-US"/>
        </w:rPr>
        <w:t xml:space="preserve"> de l’acte uniforme sur les procédures collectives dispose que: « </w:t>
      </w:r>
      <w:r w:rsidR="00B1573F" w:rsidRPr="00082B69">
        <w:rPr>
          <w:rFonts w:ascii="Arial" w:eastAsiaTheme="minorHAnsi" w:hAnsi="Arial" w:cs="Arial"/>
          <w:sz w:val="24"/>
          <w:szCs w:val="24"/>
          <w:lang w:eastAsia="en-US"/>
        </w:rPr>
        <w:t>L'expert établit un rapport contenant l'accord conclu entre le débiteur et ses créanciers ainsi</w:t>
      </w:r>
      <w:r w:rsidR="005D425F" w:rsidRPr="00082B69">
        <w:rPr>
          <w:rFonts w:ascii="Arial" w:eastAsiaTheme="minorHAnsi" w:hAnsi="Arial" w:cs="Arial"/>
          <w:sz w:val="24"/>
          <w:szCs w:val="24"/>
          <w:lang w:eastAsia="en-US"/>
        </w:rPr>
        <w:t xml:space="preserve"> </w:t>
      </w:r>
      <w:r w:rsidR="00B1573F" w:rsidRPr="00082B69">
        <w:rPr>
          <w:rFonts w:ascii="Arial" w:eastAsiaTheme="minorHAnsi" w:hAnsi="Arial" w:cs="Arial"/>
          <w:sz w:val="24"/>
          <w:szCs w:val="24"/>
          <w:lang w:eastAsia="en-US"/>
        </w:rPr>
        <w:t>que le projet de concordat préventif.</w:t>
      </w:r>
    </w:p>
    <w:p w:rsidR="00B1573F" w:rsidRPr="00082B69" w:rsidRDefault="00B1573F" w:rsidP="00A1323C">
      <w:pPr>
        <w:autoSpaceDE w:val="0"/>
        <w:autoSpaceDN w:val="0"/>
        <w:adjustRightInd w:val="0"/>
        <w:spacing w:after="0" w:line="360" w:lineRule="auto"/>
        <w:rPr>
          <w:rFonts w:ascii="Arial" w:eastAsiaTheme="minorHAnsi" w:hAnsi="Arial" w:cs="Arial"/>
          <w:sz w:val="24"/>
          <w:szCs w:val="24"/>
          <w:lang w:eastAsia="en-US"/>
        </w:rPr>
      </w:pPr>
      <w:r w:rsidRPr="00082B69">
        <w:rPr>
          <w:rFonts w:ascii="Arial" w:eastAsiaTheme="minorHAnsi" w:hAnsi="Arial" w:cs="Arial"/>
          <w:sz w:val="24"/>
          <w:szCs w:val="24"/>
          <w:lang w:eastAsia="en-US"/>
        </w:rPr>
        <w:t>Ce rapport doit être établi dans les trois (03) mois de la décision d'ouverture du règlement</w:t>
      </w:r>
      <w:r w:rsidR="005D425F" w:rsidRPr="00082B69">
        <w:rPr>
          <w:rFonts w:ascii="Arial" w:eastAsiaTheme="minorHAnsi" w:hAnsi="Arial" w:cs="Arial"/>
          <w:sz w:val="24"/>
          <w:szCs w:val="24"/>
          <w:lang w:eastAsia="en-US"/>
        </w:rPr>
        <w:t xml:space="preserve"> </w:t>
      </w:r>
      <w:r w:rsidRPr="00082B69">
        <w:rPr>
          <w:rFonts w:ascii="Arial" w:eastAsiaTheme="minorHAnsi" w:hAnsi="Arial" w:cs="Arial"/>
          <w:sz w:val="24"/>
          <w:szCs w:val="24"/>
          <w:lang w:eastAsia="en-US"/>
        </w:rPr>
        <w:t>préventif, ce délai pouvant être prorogé, à titre exceptionnel, une seule fois pour une durée</w:t>
      </w:r>
      <w:r w:rsidR="005D425F" w:rsidRPr="00082B69">
        <w:rPr>
          <w:rFonts w:ascii="Arial" w:eastAsiaTheme="minorHAnsi" w:hAnsi="Arial" w:cs="Arial"/>
          <w:sz w:val="24"/>
          <w:szCs w:val="24"/>
          <w:lang w:eastAsia="en-US"/>
        </w:rPr>
        <w:t xml:space="preserve"> </w:t>
      </w:r>
      <w:r w:rsidRPr="00082B69">
        <w:rPr>
          <w:rFonts w:ascii="Arial" w:eastAsiaTheme="minorHAnsi" w:hAnsi="Arial" w:cs="Arial"/>
          <w:sz w:val="24"/>
          <w:szCs w:val="24"/>
          <w:lang w:eastAsia="en-US"/>
        </w:rPr>
        <w:t>d'un (0 1) mois, sur décision spécialement motivée du président de la juridiction compétente à</w:t>
      </w:r>
      <w:r w:rsidR="005D425F" w:rsidRPr="00082B69">
        <w:rPr>
          <w:rFonts w:ascii="Arial" w:eastAsiaTheme="minorHAnsi" w:hAnsi="Arial" w:cs="Arial"/>
          <w:sz w:val="24"/>
          <w:szCs w:val="24"/>
          <w:lang w:eastAsia="en-US"/>
        </w:rPr>
        <w:t xml:space="preserve"> </w:t>
      </w:r>
      <w:r w:rsidRPr="00082B69">
        <w:rPr>
          <w:rFonts w:ascii="Arial" w:eastAsiaTheme="minorHAnsi" w:hAnsi="Arial" w:cs="Arial"/>
          <w:sz w:val="24"/>
          <w:szCs w:val="24"/>
          <w:lang w:eastAsia="en-US"/>
        </w:rPr>
        <w:t>la demande de l'expert ou du débiteu</w:t>
      </w:r>
      <w:r w:rsidR="00654061" w:rsidRPr="00082B69">
        <w:rPr>
          <w:rFonts w:ascii="Arial" w:eastAsiaTheme="minorHAnsi" w:hAnsi="Arial" w:cs="Arial"/>
          <w:sz w:val="24"/>
          <w:szCs w:val="24"/>
          <w:lang w:eastAsia="en-US"/>
        </w:rPr>
        <w:t>r ;</w:t>
      </w:r>
    </w:p>
    <w:p w:rsidR="00651935" w:rsidRPr="00082B69" w:rsidRDefault="00651935" w:rsidP="00A1323C">
      <w:pPr>
        <w:autoSpaceDE w:val="0"/>
        <w:autoSpaceDN w:val="0"/>
        <w:adjustRightInd w:val="0"/>
        <w:spacing w:after="0" w:line="360" w:lineRule="auto"/>
        <w:rPr>
          <w:rFonts w:ascii="Arial" w:eastAsiaTheme="minorHAnsi" w:hAnsi="Arial" w:cs="Arial"/>
          <w:sz w:val="24"/>
          <w:szCs w:val="24"/>
          <w:lang w:eastAsia="en-US"/>
        </w:rPr>
      </w:pPr>
    </w:p>
    <w:p w:rsidR="00EE6C22" w:rsidRPr="00082B69" w:rsidRDefault="00654061" w:rsidP="00A1323C">
      <w:pPr>
        <w:autoSpaceDE w:val="0"/>
        <w:autoSpaceDN w:val="0"/>
        <w:adjustRightInd w:val="0"/>
        <w:spacing w:after="0" w:line="360" w:lineRule="auto"/>
        <w:rPr>
          <w:rFonts w:ascii="Arial" w:eastAsiaTheme="minorHAnsi" w:hAnsi="Arial" w:cs="Arial"/>
          <w:sz w:val="24"/>
          <w:szCs w:val="24"/>
          <w:lang w:eastAsia="en-US"/>
        </w:rPr>
      </w:pPr>
      <w:r w:rsidRPr="00082B69">
        <w:rPr>
          <w:rFonts w:ascii="Arial" w:eastAsiaTheme="minorHAnsi" w:hAnsi="Arial" w:cs="Arial"/>
          <w:sz w:val="24"/>
          <w:szCs w:val="24"/>
          <w:lang w:eastAsia="en-US"/>
        </w:rPr>
        <w:t xml:space="preserve">Qu’il convient dès lors de fixer à trois (03) mois le délai aux termes duquel, l’expert ci-dessus désigné </w:t>
      </w:r>
      <w:r w:rsidR="00651935" w:rsidRPr="00082B69">
        <w:rPr>
          <w:rFonts w:ascii="Arial" w:eastAsiaTheme="minorHAnsi" w:hAnsi="Arial" w:cs="Arial"/>
          <w:sz w:val="24"/>
          <w:szCs w:val="24"/>
          <w:lang w:eastAsia="en-US"/>
        </w:rPr>
        <w:t>déposera</w:t>
      </w:r>
      <w:r w:rsidRPr="00082B69">
        <w:rPr>
          <w:rFonts w:ascii="Arial" w:eastAsiaTheme="minorHAnsi" w:hAnsi="Arial" w:cs="Arial"/>
          <w:sz w:val="24"/>
          <w:szCs w:val="24"/>
          <w:lang w:eastAsia="en-US"/>
        </w:rPr>
        <w:t xml:space="preserve"> son rapport ;</w:t>
      </w:r>
    </w:p>
    <w:p w:rsidR="00A1323C" w:rsidRPr="00082B69" w:rsidRDefault="00A1323C" w:rsidP="00A1323C">
      <w:pPr>
        <w:autoSpaceDE w:val="0"/>
        <w:autoSpaceDN w:val="0"/>
        <w:adjustRightInd w:val="0"/>
        <w:spacing w:after="0" w:line="360" w:lineRule="auto"/>
        <w:rPr>
          <w:rFonts w:ascii="Arial" w:eastAsiaTheme="minorHAnsi" w:hAnsi="Arial" w:cs="Arial"/>
          <w:sz w:val="24"/>
          <w:szCs w:val="24"/>
          <w:lang w:eastAsia="en-US"/>
        </w:rPr>
      </w:pPr>
    </w:p>
    <w:p w:rsidR="00D03BAE" w:rsidRPr="00082B69" w:rsidRDefault="00651935" w:rsidP="00A1323C">
      <w:pPr>
        <w:autoSpaceDE w:val="0"/>
        <w:autoSpaceDN w:val="0"/>
        <w:adjustRightInd w:val="0"/>
        <w:spacing w:after="0" w:line="360" w:lineRule="auto"/>
        <w:rPr>
          <w:rFonts w:ascii="Arial" w:eastAsiaTheme="minorHAnsi" w:hAnsi="Arial" w:cs="Arial"/>
          <w:b/>
          <w:sz w:val="24"/>
          <w:szCs w:val="24"/>
          <w:u w:val="single"/>
          <w:lang w:eastAsia="en-US"/>
        </w:rPr>
      </w:pPr>
      <w:r w:rsidRPr="00082B69">
        <w:rPr>
          <w:rFonts w:ascii="Arial" w:eastAsiaTheme="minorHAnsi" w:hAnsi="Arial" w:cs="Arial"/>
          <w:sz w:val="24"/>
          <w:szCs w:val="24"/>
          <w:lang w:eastAsia="en-US"/>
        </w:rPr>
        <w:t xml:space="preserve">    </w:t>
      </w:r>
      <w:r w:rsidR="0011160A" w:rsidRPr="00082B69">
        <w:rPr>
          <w:rFonts w:ascii="Arial" w:eastAsiaTheme="minorHAnsi" w:hAnsi="Arial" w:cs="Arial"/>
          <w:sz w:val="24"/>
          <w:szCs w:val="24"/>
          <w:lang w:eastAsia="en-US"/>
        </w:rPr>
        <w:t xml:space="preserve">              </w:t>
      </w:r>
      <w:r w:rsidRPr="00082B69">
        <w:rPr>
          <w:rFonts w:ascii="Arial" w:eastAsiaTheme="minorHAnsi" w:hAnsi="Arial" w:cs="Arial"/>
          <w:sz w:val="24"/>
          <w:szCs w:val="24"/>
          <w:lang w:eastAsia="en-US"/>
        </w:rPr>
        <w:t xml:space="preserve">   </w:t>
      </w:r>
      <w:r w:rsidR="00D03BAE" w:rsidRPr="00082B69">
        <w:rPr>
          <w:rFonts w:ascii="Arial" w:eastAsiaTheme="minorHAnsi" w:hAnsi="Arial" w:cs="Arial"/>
          <w:sz w:val="24"/>
          <w:szCs w:val="24"/>
          <w:lang w:eastAsia="en-US"/>
        </w:rPr>
        <w:t xml:space="preserve">  </w:t>
      </w:r>
      <w:r w:rsidR="00D03BAE" w:rsidRPr="00082B69">
        <w:rPr>
          <w:rFonts w:ascii="Arial" w:eastAsiaTheme="minorHAnsi" w:hAnsi="Arial" w:cs="Arial"/>
          <w:b/>
          <w:sz w:val="24"/>
          <w:szCs w:val="24"/>
          <w:u w:val="single"/>
          <w:lang w:eastAsia="en-US"/>
        </w:rPr>
        <w:t>D</w:t>
      </w:r>
      <w:r w:rsidR="0011160A" w:rsidRPr="00082B69">
        <w:rPr>
          <w:rFonts w:ascii="Arial" w:eastAsiaTheme="minorHAnsi" w:hAnsi="Arial" w:cs="Arial"/>
          <w:b/>
          <w:sz w:val="24"/>
          <w:szCs w:val="24"/>
          <w:u w:val="single"/>
          <w:lang w:eastAsia="en-US"/>
        </w:rPr>
        <w:t>e la transmission du rapport au Ministère Public</w:t>
      </w:r>
    </w:p>
    <w:p w:rsidR="00D03BAE" w:rsidRPr="00082B69" w:rsidRDefault="00D03BAE" w:rsidP="00A1323C">
      <w:pPr>
        <w:autoSpaceDE w:val="0"/>
        <w:autoSpaceDN w:val="0"/>
        <w:adjustRightInd w:val="0"/>
        <w:spacing w:after="0" w:line="360" w:lineRule="auto"/>
        <w:rPr>
          <w:rFonts w:ascii="Arial" w:eastAsiaTheme="minorHAnsi" w:hAnsi="Arial" w:cs="Arial"/>
          <w:sz w:val="24"/>
          <w:szCs w:val="24"/>
          <w:lang w:eastAsia="en-US"/>
        </w:rPr>
      </w:pPr>
    </w:p>
    <w:p w:rsidR="00D03BAE" w:rsidRPr="00082B69" w:rsidRDefault="00651935" w:rsidP="00A1323C">
      <w:pPr>
        <w:autoSpaceDE w:val="0"/>
        <w:autoSpaceDN w:val="0"/>
        <w:adjustRightInd w:val="0"/>
        <w:spacing w:after="0" w:line="360" w:lineRule="auto"/>
        <w:rPr>
          <w:rFonts w:ascii="Arial" w:eastAsiaTheme="minorHAnsi" w:hAnsi="Arial" w:cs="Arial"/>
          <w:sz w:val="24"/>
          <w:szCs w:val="24"/>
          <w:lang w:eastAsia="en-US"/>
        </w:rPr>
      </w:pPr>
      <w:r w:rsidRPr="00082B69">
        <w:rPr>
          <w:rFonts w:ascii="Arial" w:eastAsiaTheme="minorHAnsi" w:hAnsi="Arial" w:cs="Arial"/>
          <w:sz w:val="24"/>
          <w:szCs w:val="24"/>
          <w:lang w:eastAsia="en-US"/>
        </w:rPr>
        <w:t>Attendu que l’a</w:t>
      </w:r>
      <w:r w:rsidR="00D03BAE" w:rsidRPr="00082B69">
        <w:rPr>
          <w:rFonts w:ascii="Arial" w:eastAsiaTheme="minorHAnsi" w:hAnsi="Arial" w:cs="Arial"/>
          <w:sz w:val="24"/>
          <w:szCs w:val="24"/>
          <w:lang w:eastAsia="en-US"/>
        </w:rPr>
        <w:t>rticle 13 alinéa 4 </w:t>
      </w:r>
      <w:r w:rsidRPr="00082B69">
        <w:rPr>
          <w:rFonts w:ascii="Arial" w:eastAsiaTheme="minorHAnsi" w:hAnsi="Arial" w:cs="Arial"/>
          <w:sz w:val="24"/>
          <w:szCs w:val="24"/>
          <w:lang w:eastAsia="en-US"/>
        </w:rPr>
        <w:t>de l’acte uniforme sur les procédures collectives dispose que: « </w:t>
      </w:r>
      <w:r w:rsidR="00D03BAE" w:rsidRPr="00082B69">
        <w:rPr>
          <w:rFonts w:ascii="Arial" w:eastAsiaTheme="minorHAnsi" w:hAnsi="Arial" w:cs="Arial"/>
          <w:sz w:val="24"/>
          <w:szCs w:val="24"/>
          <w:lang w:eastAsia="en-US"/>
        </w:rPr>
        <w:t>Dans le délai précité, l'expert remet un exemplaire de son rapport au débiteur et en dépose</w:t>
      </w:r>
      <w:r w:rsidR="005D425F" w:rsidRPr="00082B69">
        <w:rPr>
          <w:rFonts w:ascii="Arial" w:eastAsiaTheme="minorHAnsi" w:hAnsi="Arial" w:cs="Arial"/>
          <w:sz w:val="24"/>
          <w:szCs w:val="24"/>
          <w:lang w:eastAsia="en-US"/>
        </w:rPr>
        <w:t xml:space="preserve"> </w:t>
      </w:r>
      <w:r w:rsidR="00D03BAE" w:rsidRPr="00082B69">
        <w:rPr>
          <w:rFonts w:ascii="Arial" w:eastAsiaTheme="minorHAnsi" w:hAnsi="Arial" w:cs="Arial"/>
          <w:sz w:val="24"/>
          <w:szCs w:val="24"/>
          <w:lang w:eastAsia="en-US"/>
        </w:rPr>
        <w:t>deux au greffe de la juridiction compétente. Un des deux exemplaires déposés est transmis au</w:t>
      </w:r>
      <w:r w:rsidR="005D425F" w:rsidRPr="00082B69">
        <w:rPr>
          <w:rFonts w:ascii="Arial" w:eastAsiaTheme="minorHAnsi" w:hAnsi="Arial" w:cs="Arial"/>
          <w:sz w:val="24"/>
          <w:szCs w:val="24"/>
          <w:lang w:eastAsia="en-US"/>
        </w:rPr>
        <w:t xml:space="preserve"> </w:t>
      </w:r>
      <w:r w:rsidRPr="00082B69">
        <w:rPr>
          <w:rFonts w:ascii="Arial" w:eastAsiaTheme="minorHAnsi" w:hAnsi="Arial" w:cs="Arial"/>
          <w:sz w:val="24"/>
          <w:szCs w:val="24"/>
          <w:lang w:eastAsia="en-US"/>
        </w:rPr>
        <w:t>ministère public par le greffe » ;</w:t>
      </w:r>
    </w:p>
    <w:p w:rsidR="00651935" w:rsidRPr="00082B69" w:rsidRDefault="00651935" w:rsidP="00A1323C">
      <w:pPr>
        <w:autoSpaceDE w:val="0"/>
        <w:autoSpaceDN w:val="0"/>
        <w:adjustRightInd w:val="0"/>
        <w:spacing w:after="0" w:line="360" w:lineRule="auto"/>
        <w:rPr>
          <w:rFonts w:ascii="Arial" w:eastAsiaTheme="minorHAnsi" w:hAnsi="Arial" w:cs="Arial"/>
          <w:sz w:val="24"/>
          <w:szCs w:val="24"/>
          <w:lang w:eastAsia="en-US"/>
        </w:rPr>
      </w:pPr>
    </w:p>
    <w:p w:rsidR="00651935" w:rsidRPr="00082B69" w:rsidRDefault="00651935" w:rsidP="00280856">
      <w:pPr>
        <w:autoSpaceDE w:val="0"/>
        <w:autoSpaceDN w:val="0"/>
        <w:adjustRightInd w:val="0"/>
        <w:spacing w:after="0" w:line="360" w:lineRule="auto"/>
        <w:rPr>
          <w:rFonts w:ascii="Arial" w:eastAsiaTheme="minorHAnsi" w:hAnsi="Arial" w:cs="Arial"/>
          <w:sz w:val="24"/>
          <w:szCs w:val="24"/>
          <w:lang w:eastAsia="en-US"/>
        </w:rPr>
      </w:pPr>
      <w:r w:rsidRPr="00082B69">
        <w:rPr>
          <w:rFonts w:ascii="Arial" w:eastAsiaTheme="minorHAnsi" w:hAnsi="Arial" w:cs="Arial"/>
          <w:sz w:val="24"/>
          <w:szCs w:val="24"/>
          <w:lang w:eastAsia="en-US"/>
        </w:rPr>
        <w:t>Qu’en application de cette disposition, il ya lieu d’ordonner la transmission au ministère public par le greffe d’un exemplaire du rapport aussitôt déposé par l’expert ;</w:t>
      </w:r>
    </w:p>
    <w:p w:rsidR="005F7075" w:rsidRPr="00082B69" w:rsidRDefault="005F7075" w:rsidP="00651935">
      <w:pPr>
        <w:autoSpaceDE w:val="0"/>
        <w:autoSpaceDN w:val="0"/>
        <w:adjustRightInd w:val="0"/>
        <w:spacing w:after="0" w:line="360" w:lineRule="auto"/>
        <w:rPr>
          <w:rFonts w:ascii="Arial" w:eastAsiaTheme="minorHAnsi" w:hAnsi="Arial" w:cs="Arial"/>
          <w:sz w:val="24"/>
          <w:szCs w:val="24"/>
          <w:lang w:eastAsia="en-US"/>
        </w:rPr>
      </w:pPr>
    </w:p>
    <w:p w:rsidR="00D7315E" w:rsidRPr="00082B69" w:rsidRDefault="00280856" w:rsidP="00280856">
      <w:pPr>
        <w:autoSpaceDE w:val="0"/>
        <w:autoSpaceDN w:val="0"/>
        <w:adjustRightInd w:val="0"/>
        <w:spacing w:after="0" w:line="360" w:lineRule="auto"/>
        <w:rPr>
          <w:rFonts w:ascii="Arial" w:eastAsiaTheme="minorHAnsi" w:hAnsi="Arial" w:cs="Arial"/>
          <w:b/>
          <w:sz w:val="24"/>
          <w:szCs w:val="24"/>
          <w:u w:val="single"/>
          <w:lang w:eastAsia="en-US"/>
        </w:rPr>
      </w:pPr>
      <w:r w:rsidRPr="00082B69">
        <w:rPr>
          <w:rFonts w:ascii="Arial" w:eastAsiaTheme="minorHAnsi" w:hAnsi="Arial" w:cs="Arial"/>
          <w:sz w:val="24"/>
          <w:szCs w:val="24"/>
          <w:lang w:eastAsia="en-US"/>
        </w:rPr>
        <w:t xml:space="preserve">            </w:t>
      </w:r>
      <w:r w:rsidR="005F7075" w:rsidRPr="00082B69">
        <w:rPr>
          <w:rFonts w:ascii="Arial" w:eastAsiaTheme="minorHAnsi" w:hAnsi="Arial" w:cs="Arial"/>
          <w:sz w:val="24"/>
          <w:szCs w:val="24"/>
          <w:lang w:eastAsia="en-US"/>
        </w:rPr>
        <w:t xml:space="preserve">    </w:t>
      </w:r>
      <w:r w:rsidR="0011160A" w:rsidRPr="00082B69">
        <w:rPr>
          <w:rFonts w:ascii="Arial" w:eastAsiaTheme="minorHAnsi" w:hAnsi="Arial" w:cs="Arial"/>
          <w:sz w:val="24"/>
          <w:szCs w:val="24"/>
          <w:lang w:eastAsia="en-US"/>
        </w:rPr>
        <w:t xml:space="preserve">         </w:t>
      </w:r>
      <w:r w:rsidR="005F7075" w:rsidRPr="00082B69">
        <w:rPr>
          <w:rFonts w:ascii="Arial" w:eastAsiaTheme="minorHAnsi" w:hAnsi="Arial" w:cs="Arial"/>
          <w:sz w:val="24"/>
          <w:szCs w:val="24"/>
          <w:lang w:eastAsia="en-US"/>
        </w:rPr>
        <w:t xml:space="preserve"> </w:t>
      </w:r>
      <w:r w:rsidR="00D7315E" w:rsidRPr="00082B69">
        <w:rPr>
          <w:rFonts w:ascii="Arial" w:eastAsiaTheme="minorHAnsi" w:hAnsi="Arial" w:cs="Arial"/>
          <w:sz w:val="24"/>
          <w:szCs w:val="24"/>
          <w:lang w:eastAsia="en-US"/>
        </w:rPr>
        <w:t xml:space="preserve">  </w:t>
      </w:r>
      <w:r w:rsidR="005F7075" w:rsidRPr="00082B69">
        <w:rPr>
          <w:rFonts w:ascii="Arial" w:eastAsiaTheme="minorHAnsi" w:hAnsi="Arial" w:cs="Arial"/>
          <w:b/>
          <w:sz w:val="24"/>
          <w:szCs w:val="24"/>
          <w:u w:val="single"/>
          <w:lang w:eastAsia="en-US"/>
        </w:rPr>
        <w:t>D</w:t>
      </w:r>
      <w:r w:rsidR="0011160A" w:rsidRPr="00082B69">
        <w:rPr>
          <w:rFonts w:ascii="Arial" w:eastAsiaTheme="minorHAnsi" w:hAnsi="Arial" w:cs="Arial"/>
          <w:b/>
          <w:sz w:val="24"/>
          <w:szCs w:val="24"/>
          <w:u w:val="single"/>
          <w:lang w:eastAsia="en-US"/>
        </w:rPr>
        <w:t>e la publicité de la présente décision</w:t>
      </w:r>
    </w:p>
    <w:p w:rsidR="00D7315E" w:rsidRPr="00082B69" w:rsidRDefault="005F7075" w:rsidP="005D425F">
      <w:pPr>
        <w:pStyle w:val="Paragraphedeliste"/>
        <w:autoSpaceDE w:val="0"/>
        <w:autoSpaceDN w:val="0"/>
        <w:adjustRightInd w:val="0"/>
        <w:spacing w:after="0" w:line="360" w:lineRule="auto"/>
        <w:rPr>
          <w:rFonts w:ascii="Arial" w:eastAsiaTheme="minorHAnsi" w:hAnsi="Arial" w:cs="Arial"/>
          <w:sz w:val="24"/>
          <w:szCs w:val="24"/>
          <w:lang w:eastAsia="en-US"/>
        </w:rPr>
      </w:pPr>
      <w:r w:rsidRPr="00082B69">
        <w:rPr>
          <w:rFonts w:ascii="Arial" w:eastAsiaTheme="minorHAnsi" w:hAnsi="Arial" w:cs="Arial"/>
          <w:sz w:val="24"/>
          <w:szCs w:val="24"/>
          <w:lang w:eastAsia="en-US"/>
        </w:rPr>
        <w:t xml:space="preserve"> </w:t>
      </w:r>
    </w:p>
    <w:p w:rsidR="00D7315E" w:rsidRPr="00082B69" w:rsidRDefault="00D7315E" w:rsidP="005D425F">
      <w:pPr>
        <w:autoSpaceDE w:val="0"/>
        <w:autoSpaceDN w:val="0"/>
        <w:adjustRightInd w:val="0"/>
        <w:spacing w:after="0" w:line="360" w:lineRule="auto"/>
        <w:rPr>
          <w:rFonts w:ascii="Arial" w:eastAsiaTheme="minorHAnsi" w:hAnsi="Arial" w:cs="Arial"/>
          <w:b/>
          <w:bCs/>
          <w:sz w:val="24"/>
          <w:szCs w:val="24"/>
          <w:lang w:eastAsia="en-US"/>
        </w:rPr>
      </w:pPr>
      <w:r w:rsidRPr="00082B69">
        <w:rPr>
          <w:rFonts w:ascii="Arial" w:eastAsiaTheme="minorHAnsi" w:hAnsi="Arial" w:cs="Arial"/>
          <w:bCs/>
          <w:sz w:val="24"/>
          <w:szCs w:val="24"/>
          <w:lang w:eastAsia="en-US"/>
        </w:rPr>
        <w:t>A</w:t>
      </w:r>
      <w:r w:rsidR="005F7075" w:rsidRPr="00082B69">
        <w:rPr>
          <w:rFonts w:ascii="Arial" w:eastAsiaTheme="minorHAnsi" w:hAnsi="Arial" w:cs="Arial"/>
          <w:bCs/>
          <w:sz w:val="24"/>
          <w:szCs w:val="24"/>
          <w:lang w:eastAsia="en-US"/>
        </w:rPr>
        <w:t>ttendu que l’a</w:t>
      </w:r>
      <w:r w:rsidRPr="00082B69">
        <w:rPr>
          <w:rFonts w:ascii="Arial" w:eastAsiaTheme="minorHAnsi" w:hAnsi="Arial" w:cs="Arial"/>
          <w:bCs/>
          <w:sz w:val="24"/>
          <w:szCs w:val="24"/>
          <w:lang w:eastAsia="en-US"/>
        </w:rPr>
        <w:t>rticle 17</w:t>
      </w:r>
      <w:r w:rsidR="005F7075" w:rsidRPr="00082B69">
        <w:rPr>
          <w:rFonts w:ascii="Arial" w:eastAsiaTheme="minorHAnsi" w:hAnsi="Arial" w:cs="Arial"/>
          <w:bCs/>
          <w:sz w:val="24"/>
          <w:szCs w:val="24"/>
          <w:lang w:eastAsia="en-US"/>
        </w:rPr>
        <w:t xml:space="preserve"> de l’acte uniforme sur les procédures collectives dispose </w:t>
      </w:r>
      <w:r w:rsidR="00280856" w:rsidRPr="00082B69">
        <w:rPr>
          <w:rFonts w:ascii="Arial" w:eastAsiaTheme="minorHAnsi" w:hAnsi="Arial" w:cs="Arial"/>
          <w:bCs/>
          <w:sz w:val="24"/>
          <w:szCs w:val="24"/>
          <w:lang w:eastAsia="en-US"/>
        </w:rPr>
        <w:t>que</w:t>
      </w:r>
      <w:r w:rsidR="005F7075" w:rsidRPr="00082B69">
        <w:rPr>
          <w:rFonts w:ascii="Arial" w:eastAsiaTheme="minorHAnsi" w:hAnsi="Arial" w:cs="Arial"/>
          <w:bCs/>
          <w:sz w:val="24"/>
          <w:szCs w:val="24"/>
          <w:lang w:eastAsia="en-US"/>
        </w:rPr>
        <w:t>: «</w:t>
      </w:r>
      <w:r w:rsidR="005F7075" w:rsidRPr="00082B69">
        <w:rPr>
          <w:rFonts w:ascii="Arial" w:eastAsiaTheme="minorHAnsi" w:hAnsi="Arial" w:cs="Arial"/>
          <w:b/>
          <w:bCs/>
          <w:sz w:val="24"/>
          <w:szCs w:val="24"/>
          <w:lang w:eastAsia="en-US"/>
        </w:rPr>
        <w:t> </w:t>
      </w:r>
      <w:r w:rsidRPr="00082B69">
        <w:rPr>
          <w:rFonts w:ascii="Arial" w:eastAsiaTheme="minorHAnsi" w:hAnsi="Arial" w:cs="Arial"/>
          <w:sz w:val="24"/>
          <w:szCs w:val="24"/>
          <w:lang w:eastAsia="en-US"/>
        </w:rPr>
        <w:t xml:space="preserve">La décision d'ouverture du règlement préventif, celle y mettant fin </w:t>
      </w:r>
      <w:r w:rsidRPr="00082B69">
        <w:rPr>
          <w:rFonts w:ascii="Arial" w:eastAsiaTheme="minorHAnsi" w:hAnsi="Arial" w:cs="Arial"/>
          <w:sz w:val="24"/>
          <w:szCs w:val="24"/>
          <w:lang w:eastAsia="en-US"/>
        </w:rPr>
        <w:lastRenderedPageBreak/>
        <w:t>dans les conditions de</w:t>
      </w:r>
      <w:r w:rsidR="005D425F" w:rsidRPr="00082B69">
        <w:rPr>
          <w:rFonts w:ascii="Arial" w:eastAsiaTheme="minorHAnsi" w:hAnsi="Arial" w:cs="Arial"/>
          <w:sz w:val="24"/>
          <w:szCs w:val="24"/>
          <w:lang w:eastAsia="en-US"/>
        </w:rPr>
        <w:t xml:space="preserve"> </w:t>
      </w:r>
      <w:r w:rsidRPr="00082B69">
        <w:rPr>
          <w:rFonts w:ascii="Arial" w:eastAsiaTheme="minorHAnsi" w:hAnsi="Arial" w:cs="Arial"/>
          <w:sz w:val="24"/>
          <w:szCs w:val="24"/>
          <w:lang w:eastAsia="en-US"/>
        </w:rPr>
        <w:t>l'article 9-1 ci-dessus, et celle rendue en application de l'article 15 ci-dessous sont notifiées</w:t>
      </w:r>
      <w:r w:rsidR="005D425F" w:rsidRPr="00082B69">
        <w:rPr>
          <w:rFonts w:ascii="Arial" w:eastAsiaTheme="minorHAnsi" w:hAnsi="Arial" w:cs="Arial"/>
          <w:sz w:val="24"/>
          <w:szCs w:val="24"/>
          <w:lang w:eastAsia="en-US"/>
        </w:rPr>
        <w:t xml:space="preserve"> </w:t>
      </w:r>
      <w:r w:rsidRPr="00082B69">
        <w:rPr>
          <w:rFonts w:ascii="Arial" w:eastAsiaTheme="minorHAnsi" w:hAnsi="Arial" w:cs="Arial"/>
          <w:sz w:val="24"/>
          <w:szCs w:val="24"/>
          <w:lang w:eastAsia="en-US"/>
        </w:rPr>
        <w:t>par le greffe au ministère public et aux créanciers concernés.</w:t>
      </w:r>
    </w:p>
    <w:p w:rsidR="00D7315E" w:rsidRPr="00082B69" w:rsidRDefault="00D7315E" w:rsidP="005D425F">
      <w:pPr>
        <w:autoSpaceDE w:val="0"/>
        <w:autoSpaceDN w:val="0"/>
        <w:adjustRightInd w:val="0"/>
        <w:spacing w:after="0" w:line="360" w:lineRule="auto"/>
        <w:rPr>
          <w:rFonts w:ascii="Arial" w:eastAsiaTheme="minorHAnsi" w:hAnsi="Arial" w:cs="Arial"/>
          <w:sz w:val="24"/>
          <w:szCs w:val="24"/>
          <w:lang w:eastAsia="en-US"/>
        </w:rPr>
      </w:pPr>
      <w:r w:rsidRPr="00082B69">
        <w:rPr>
          <w:rFonts w:ascii="Arial" w:eastAsiaTheme="minorHAnsi" w:hAnsi="Arial" w:cs="Arial"/>
          <w:sz w:val="24"/>
          <w:szCs w:val="24"/>
          <w:lang w:eastAsia="en-US"/>
        </w:rPr>
        <w:t>Les trois (03) décisions sont publiées dans les conditions prévues par les articles 36 et 37 ci</w:t>
      </w:r>
      <w:r w:rsidR="005D425F" w:rsidRPr="00082B69">
        <w:rPr>
          <w:rFonts w:ascii="Arial" w:eastAsiaTheme="minorHAnsi" w:hAnsi="Arial" w:cs="Arial"/>
          <w:sz w:val="24"/>
          <w:szCs w:val="24"/>
          <w:lang w:eastAsia="en-US"/>
        </w:rPr>
        <w:t xml:space="preserve"> </w:t>
      </w:r>
      <w:r w:rsidRPr="00082B69">
        <w:rPr>
          <w:rFonts w:ascii="Arial" w:eastAsiaTheme="minorHAnsi" w:hAnsi="Arial" w:cs="Arial"/>
          <w:sz w:val="24"/>
          <w:szCs w:val="24"/>
          <w:lang w:eastAsia="en-US"/>
        </w:rPr>
        <w:t>dessous.</w:t>
      </w:r>
    </w:p>
    <w:p w:rsidR="00D7315E" w:rsidRPr="00082B69" w:rsidRDefault="00D7315E" w:rsidP="005D425F">
      <w:pPr>
        <w:autoSpaceDE w:val="0"/>
        <w:autoSpaceDN w:val="0"/>
        <w:adjustRightInd w:val="0"/>
        <w:spacing w:after="0" w:line="360" w:lineRule="auto"/>
        <w:rPr>
          <w:rFonts w:ascii="Arial" w:eastAsiaTheme="minorHAnsi" w:hAnsi="Arial" w:cs="Arial"/>
          <w:sz w:val="24"/>
          <w:szCs w:val="24"/>
          <w:lang w:eastAsia="en-US"/>
        </w:rPr>
      </w:pPr>
      <w:r w:rsidRPr="00082B69">
        <w:rPr>
          <w:rFonts w:ascii="Arial" w:eastAsiaTheme="minorHAnsi" w:hAnsi="Arial" w:cs="Arial"/>
          <w:sz w:val="24"/>
          <w:szCs w:val="24"/>
          <w:lang w:eastAsia="en-US"/>
        </w:rPr>
        <w:t>La vérification de la publicité est faite conformément à l'article 38 ci-dessous par l'expert au</w:t>
      </w:r>
      <w:r w:rsidR="005D425F" w:rsidRPr="00082B69">
        <w:rPr>
          <w:rFonts w:ascii="Arial" w:eastAsiaTheme="minorHAnsi" w:hAnsi="Arial" w:cs="Arial"/>
          <w:sz w:val="24"/>
          <w:szCs w:val="24"/>
          <w:lang w:eastAsia="en-US"/>
        </w:rPr>
        <w:t xml:space="preserve"> </w:t>
      </w:r>
      <w:r w:rsidRPr="00082B69">
        <w:rPr>
          <w:rFonts w:ascii="Arial" w:eastAsiaTheme="minorHAnsi" w:hAnsi="Arial" w:cs="Arial"/>
          <w:sz w:val="24"/>
          <w:szCs w:val="24"/>
          <w:lang w:eastAsia="en-US"/>
        </w:rPr>
        <w:t>règlement préventif</w:t>
      </w:r>
      <w:r w:rsidR="005F7075" w:rsidRPr="00082B69">
        <w:rPr>
          <w:rFonts w:ascii="Arial" w:eastAsiaTheme="minorHAnsi" w:hAnsi="Arial" w:cs="Arial"/>
          <w:sz w:val="24"/>
          <w:szCs w:val="24"/>
          <w:lang w:eastAsia="en-US"/>
        </w:rPr>
        <w:t> » ;</w:t>
      </w:r>
    </w:p>
    <w:p w:rsidR="004F74AD" w:rsidRPr="00082B69" w:rsidRDefault="004F74AD" w:rsidP="004F74AD">
      <w:pPr>
        <w:pStyle w:val="al"/>
        <w:spacing w:line="360" w:lineRule="auto"/>
        <w:rPr>
          <w:rFonts w:ascii="Arial" w:hAnsi="Arial" w:cs="Arial"/>
        </w:rPr>
      </w:pPr>
      <w:r w:rsidRPr="00082B69">
        <w:rPr>
          <w:rStyle w:val="num-art"/>
          <w:rFonts w:ascii="Arial" w:eastAsia="Bookman Old Style" w:hAnsi="Arial" w:cs="Arial"/>
        </w:rPr>
        <w:t xml:space="preserve">Attendu que l’article 37 de </w:t>
      </w:r>
      <w:r w:rsidRPr="00082B69">
        <w:rPr>
          <w:rFonts w:ascii="Arial" w:hAnsi="Arial" w:cs="Arial"/>
        </w:rPr>
        <w:t>l’acte uniforme portant organisation des procédures collectives et d’apurement du passif dispose que : «</w:t>
      </w:r>
      <w:r w:rsidRPr="00082B69">
        <w:rPr>
          <w:rStyle w:val="concordance"/>
          <w:rFonts w:ascii="Arial" w:hAnsi="Arial" w:cs="Arial"/>
        </w:rPr>
        <w:t> </w:t>
      </w:r>
      <w:r w:rsidRPr="00082B69">
        <w:rPr>
          <w:rFonts w:ascii="Arial" w:hAnsi="Arial" w:cs="Arial"/>
        </w:rPr>
        <w:t>La décision d’ouverture de la procédure de redressement judiciaire ou de liquidation des biens est publiée à la diligence du greffe de la juridiction compétente, dans un journal d’annonces légales diffusé à partir du lieu du siège de la juridiction compétente. Sans préjudice de cette publication, une publicité supplémentaire peut également être faite dans tous autres média.</w:t>
      </w:r>
    </w:p>
    <w:p w:rsidR="004F74AD" w:rsidRPr="00082B69" w:rsidRDefault="004F74AD" w:rsidP="004F74AD">
      <w:pPr>
        <w:pStyle w:val="al"/>
        <w:spacing w:line="360" w:lineRule="auto"/>
        <w:rPr>
          <w:rFonts w:ascii="Arial" w:hAnsi="Arial" w:cs="Arial"/>
        </w:rPr>
      </w:pPr>
      <w:r w:rsidRPr="00082B69">
        <w:rPr>
          <w:rFonts w:ascii="Arial" w:hAnsi="Arial" w:cs="Arial"/>
        </w:rPr>
        <w:t>Cette publicité est, en outre, effectuée dans un journal d’annonces légales du lieu de chacun des établissements secondaires du débiteur si le journal habilité à recevoir des annonces légales du siège n’y est pas diffusé.</w:t>
      </w:r>
    </w:p>
    <w:p w:rsidR="004F74AD" w:rsidRPr="00082B69" w:rsidRDefault="004F74AD" w:rsidP="004F74AD">
      <w:pPr>
        <w:pStyle w:val="al"/>
        <w:spacing w:line="360" w:lineRule="auto"/>
        <w:rPr>
          <w:rFonts w:ascii="Arial" w:hAnsi="Arial" w:cs="Arial"/>
        </w:rPr>
      </w:pPr>
      <w:r w:rsidRPr="00082B69">
        <w:rPr>
          <w:rFonts w:ascii="Arial" w:hAnsi="Arial" w:cs="Arial"/>
        </w:rPr>
        <w:t>Elle contient les indications suivantes : le nom du débiteur ; son domicile ou son siège social ; son numéro d’immatriculation au Registre du commerce et du crédit mobilier ou son numéro de déclaration d’activité ; la date de la décision d’ouverture et le type de procédure collective. Elle doit également indiquer le nom et l’adresse du syndic auprès duquel les créanciers doivent produire leurs créances, le délai de production de ces créances et reproduire intégralement l’</w:t>
      </w:r>
      <w:hyperlink w:history="1">
        <w:r w:rsidRPr="00082B69">
          <w:rPr>
            <w:rStyle w:val="Lienhypertexte"/>
            <w:rFonts w:ascii="Arial" w:hAnsi="Arial" w:cs="Arial"/>
            <w:color w:val="auto"/>
            <w:u w:val="none"/>
          </w:rPr>
          <w:t>article 78</w:t>
        </w:r>
      </w:hyperlink>
      <w:r w:rsidRPr="00082B69">
        <w:rPr>
          <w:rFonts w:ascii="Arial" w:hAnsi="Arial" w:cs="Arial"/>
        </w:rPr>
        <w:t xml:space="preserve"> ci-dessous.</w:t>
      </w:r>
    </w:p>
    <w:p w:rsidR="004F74AD" w:rsidRPr="00082B69" w:rsidRDefault="004F74AD" w:rsidP="004F74AD">
      <w:pPr>
        <w:pStyle w:val="al"/>
        <w:spacing w:line="360" w:lineRule="auto"/>
        <w:rPr>
          <w:rFonts w:ascii="Arial" w:hAnsi="Arial" w:cs="Arial"/>
        </w:rPr>
      </w:pPr>
      <w:r w:rsidRPr="00082B69">
        <w:rPr>
          <w:rFonts w:ascii="Arial" w:hAnsi="Arial" w:cs="Arial"/>
        </w:rPr>
        <w:t>Une deuxième publicité doit être faite, dans les mêmes termes, à la diligence du greffe de la juridiction compétente, au plus tôt dans les quinze (15) jours et au plus tard dans les trente (30) jours à compter de la date de la première publicité. » ;</w:t>
      </w:r>
    </w:p>
    <w:p w:rsidR="004C3988" w:rsidRPr="00082B69" w:rsidRDefault="004F74AD" w:rsidP="00335A2E">
      <w:pPr>
        <w:pStyle w:val="al"/>
        <w:spacing w:line="360" w:lineRule="auto"/>
        <w:rPr>
          <w:rFonts w:ascii="Arial" w:hAnsi="Arial" w:cs="Arial"/>
        </w:rPr>
      </w:pPr>
      <w:r w:rsidRPr="00082B69">
        <w:rPr>
          <w:rFonts w:ascii="Arial" w:hAnsi="Arial" w:cs="Arial"/>
        </w:rPr>
        <w:t>Attendu qu’en application des dispositions ci-dessus citées, il y a lieu d’ordonner la</w:t>
      </w:r>
      <w:r w:rsidR="00280856" w:rsidRPr="00082B69">
        <w:rPr>
          <w:rFonts w:ascii="Arial" w:hAnsi="Arial" w:cs="Arial"/>
        </w:rPr>
        <w:t xml:space="preserve"> publication de </w:t>
      </w:r>
      <w:r w:rsidR="00C22E48" w:rsidRPr="00082B69">
        <w:rPr>
          <w:rFonts w:ascii="Arial" w:hAnsi="Arial" w:cs="Arial"/>
        </w:rPr>
        <w:t xml:space="preserve">la </w:t>
      </w:r>
      <w:r w:rsidR="00280856" w:rsidRPr="00082B69">
        <w:rPr>
          <w:rFonts w:ascii="Arial" w:hAnsi="Arial" w:cs="Arial"/>
        </w:rPr>
        <w:t xml:space="preserve">présente décision </w:t>
      </w:r>
      <w:r w:rsidRPr="00082B69">
        <w:rPr>
          <w:rFonts w:ascii="Arial" w:hAnsi="Arial" w:cs="Arial"/>
        </w:rPr>
        <w:t xml:space="preserve"> dans un journal d’annonces légales conformément aux dispositions précitées ;       </w:t>
      </w:r>
    </w:p>
    <w:p w:rsidR="0009503D" w:rsidRPr="00082B69" w:rsidRDefault="0009503D" w:rsidP="0009503D">
      <w:pPr>
        <w:autoSpaceDE w:val="0"/>
        <w:autoSpaceDN w:val="0"/>
        <w:adjustRightInd w:val="0"/>
        <w:spacing w:after="0" w:line="360" w:lineRule="auto"/>
        <w:rPr>
          <w:rFonts w:ascii="Arial" w:hAnsi="Arial" w:cs="Arial"/>
          <w:sz w:val="24"/>
          <w:szCs w:val="24"/>
        </w:rPr>
      </w:pPr>
      <w:r w:rsidRPr="00082B69">
        <w:rPr>
          <w:rFonts w:ascii="Arial" w:hAnsi="Arial" w:cs="Arial"/>
          <w:sz w:val="24"/>
          <w:szCs w:val="24"/>
        </w:rPr>
        <w:lastRenderedPageBreak/>
        <w:t>Qu’ainsi, conformément aux dispositions de l’article 23 alinéa 2 sur les procédures collectives, la décision d'ouverture du règlement préventif est susceptible d'appel de la part des créanciers et du ministère public, formé devant la cour d'appel, dans un délai de quinze (15) jours à compter de la première publicité prévue à l'article 37 ci-dessous s'ils estiment que l’entreprise est en cessation des paiements ;</w:t>
      </w:r>
    </w:p>
    <w:p w:rsidR="004A006D" w:rsidRPr="00082B69" w:rsidRDefault="00FB4EDA" w:rsidP="005D425F">
      <w:pPr>
        <w:pStyle w:val="Paragraphedeliste"/>
        <w:autoSpaceDE w:val="0"/>
        <w:autoSpaceDN w:val="0"/>
        <w:adjustRightInd w:val="0"/>
        <w:spacing w:after="0" w:line="360" w:lineRule="auto"/>
        <w:rPr>
          <w:rFonts w:ascii="Arial" w:hAnsi="Arial" w:cs="Arial"/>
          <w:b/>
          <w:sz w:val="24"/>
          <w:szCs w:val="24"/>
          <w:u w:val="single"/>
        </w:rPr>
      </w:pPr>
      <w:r w:rsidRPr="00082B69">
        <w:rPr>
          <w:rFonts w:ascii="Arial" w:hAnsi="Arial" w:cs="Arial"/>
          <w:b/>
          <w:sz w:val="24"/>
          <w:szCs w:val="24"/>
        </w:rPr>
        <w:t xml:space="preserve">                                        </w:t>
      </w:r>
      <w:r w:rsidR="004A006D" w:rsidRPr="00082B69">
        <w:rPr>
          <w:rFonts w:ascii="Arial" w:hAnsi="Arial" w:cs="Arial"/>
          <w:b/>
          <w:sz w:val="24"/>
          <w:szCs w:val="24"/>
          <w:u w:val="single"/>
        </w:rPr>
        <w:t xml:space="preserve">Sur les dépens  </w:t>
      </w:r>
    </w:p>
    <w:p w:rsidR="00363FB6" w:rsidRPr="00736664" w:rsidRDefault="004F74AD" w:rsidP="00335A2E">
      <w:pPr>
        <w:jc w:val="both"/>
        <w:rPr>
          <w:rFonts w:ascii="Arial" w:hAnsi="Arial" w:cs="Arial"/>
          <w:sz w:val="24"/>
          <w:szCs w:val="24"/>
        </w:rPr>
      </w:pPr>
      <w:r w:rsidRPr="00082B69">
        <w:rPr>
          <w:rFonts w:ascii="Arial" w:eastAsiaTheme="minorHAnsi" w:hAnsi="Arial" w:cs="Arial"/>
          <w:sz w:val="24"/>
          <w:szCs w:val="24"/>
          <w:lang w:eastAsia="en-US"/>
        </w:rPr>
        <w:t xml:space="preserve">Attendu que </w:t>
      </w:r>
      <w:r w:rsidRPr="00082B69">
        <w:rPr>
          <w:rFonts w:ascii="Arial" w:hAnsi="Arial" w:cs="Arial"/>
          <w:sz w:val="24"/>
          <w:szCs w:val="24"/>
        </w:rPr>
        <w:t xml:space="preserve">l’entreprise dénommée SOKAM Sarl, ayant été </w:t>
      </w:r>
      <w:r w:rsidRPr="00082B69">
        <w:rPr>
          <w:rFonts w:ascii="Arial" w:eastAsiaTheme="minorHAnsi" w:hAnsi="Arial" w:cs="Arial"/>
          <w:sz w:val="24"/>
          <w:szCs w:val="24"/>
          <w:lang w:eastAsia="en-US"/>
        </w:rPr>
        <w:t>admise</w:t>
      </w:r>
      <w:r w:rsidRPr="00082B69">
        <w:rPr>
          <w:rFonts w:ascii="Arial" w:hAnsi="Arial" w:cs="Arial"/>
          <w:sz w:val="24"/>
          <w:szCs w:val="24"/>
        </w:rPr>
        <w:t xml:space="preserve"> au bénéfice du Règlement Préventif, les dépens  seront employés en frais privilégiés de la </w:t>
      </w:r>
      <w:r w:rsidR="00736664">
        <w:rPr>
          <w:rFonts w:ascii="Arial" w:hAnsi="Arial" w:cs="Arial"/>
          <w:sz w:val="24"/>
          <w:szCs w:val="24"/>
        </w:rPr>
        <w:t xml:space="preserve"> </w:t>
      </w:r>
      <w:r w:rsidRPr="00082B69">
        <w:rPr>
          <w:rFonts w:ascii="Arial" w:hAnsi="Arial" w:cs="Arial"/>
          <w:sz w:val="24"/>
          <w:szCs w:val="24"/>
        </w:rPr>
        <w:t xml:space="preserve">procédure ;  </w:t>
      </w:r>
    </w:p>
    <w:p w:rsidR="00A1323C" w:rsidRPr="00082B69" w:rsidRDefault="00FB4EDA" w:rsidP="00280856">
      <w:pPr>
        <w:pStyle w:val="al"/>
        <w:spacing w:line="360" w:lineRule="auto"/>
        <w:rPr>
          <w:rFonts w:ascii="Arial" w:hAnsi="Arial" w:cs="Arial"/>
          <w:b/>
        </w:rPr>
      </w:pPr>
      <w:r w:rsidRPr="00082B69">
        <w:rPr>
          <w:rFonts w:ascii="Arial" w:hAnsi="Arial" w:cs="Arial"/>
          <w:b/>
        </w:rPr>
        <w:t xml:space="preserve">                                                  </w:t>
      </w:r>
      <w:r w:rsidR="004A006D" w:rsidRPr="00082B69">
        <w:rPr>
          <w:rFonts w:ascii="Arial" w:hAnsi="Arial" w:cs="Arial"/>
          <w:b/>
          <w:u w:val="single"/>
        </w:rPr>
        <w:t xml:space="preserve">PAR CES MOTIFS  </w:t>
      </w:r>
      <w:r w:rsidRPr="00082B69">
        <w:rPr>
          <w:rFonts w:ascii="Arial" w:hAnsi="Arial" w:cs="Arial"/>
          <w:b/>
        </w:rPr>
        <w:t xml:space="preserve"> </w:t>
      </w:r>
    </w:p>
    <w:p w:rsidR="00C22E48" w:rsidRPr="00082B69" w:rsidRDefault="00C22E48" w:rsidP="00280856">
      <w:pPr>
        <w:pStyle w:val="al"/>
        <w:spacing w:line="360" w:lineRule="auto"/>
        <w:rPr>
          <w:rFonts w:ascii="Arial" w:hAnsi="Arial" w:cs="Arial"/>
          <w:b/>
          <w:u w:val="single"/>
        </w:rPr>
      </w:pPr>
      <w:r w:rsidRPr="00082B69">
        <w:rPr>
          <w:rFonts w:ascii="Arial" w:hAnsi="Arial" w:cs="Arial"/>
          <w:b/>
        </w:rPr>
        <w:t xml:space="preserve">                                                       </w:t>
      </w:r>
      <w:r w:rsidRPr="00082B69">
        <w:rPr>
          <w:rFonts w:ascii="Arial" w:hAnsi="Arial" w:cs="Arial"/>
          <w:b/>
          <w:u w:val="single"/>
        </w:rPr>
        <w:t>En la forme</w:t>
      </w:r>
    </w:p>
    <w:p w:rsidR="00280856" w:rsidRPr="00082B69" w:rsidRDefault="004F74AD" w:rsidP="00280856">
      <w:pPr>
        <w:pStyle w:val="al"/>
        <w:numPr>
          <w:ilvl w:val="0"/>
          <w:numId w:val="13"/>
        </w:numPr>
        <w:spacing w:line="360" w:lineRule="auto"/>
        <w:rPr>
          <w:rFonts w:ascii="Arial" w:hAnsi="Arial" w:cs="Arial"/>
          <w:b/>
          <w:u w:val="single"/>
        </w:rPr>
      </w:pPr>
      <w:r w:rsidRPr="00082B69">
        <w:rPr>
          <w:rFonts w:ascii="Arial" w:hAnsi="Arial" w:cs="Arial"/>
        </w:rPr>
        <w:t>Déclare en la forme, recevable, la requête introduite par l’entreprise dénommée SOKAM Sarl ;</w:t>
      </w:r>
    </w:p>
    <w:p w:rsidR="00C22E48" w:rsidRPr="00082B69" w:rsidRDefault="00C22E48" w:rsidP="00C22E48">
      <w:pPr>
        <w:pStyle w:val="al"/>
        <w:spacing w:line="360" w:lineRule="auto"/>
        <w:ind w:left="720"/>
        <w:rPr>
          <w:rFonts w:ascii="Arial" w:hAnsi="Arial" w:cs="Arial"/>
          <w:b/>
          <w:u w:val="single"/>
        </w:rPr>
      </w:pPr>
      <w:r w:rsidRPr="00082B69">
        <w:rPr>
          <w:rFonts w:ascii="Arial" w:hAnsi="Arial" w:cs="Arial"/>
          <w:b/>
        </w:rPr>
        <w:t xml:space="preserve">                                             </w:t>
      </w:r>
      <w:r w:rsidRPr="00082B69">
        <w:rPr>
          <w:rFonts w:ascii="Arial" w:hAnsi="Arial" w:cs="Arial"/>
          <w:b/>
          <w:u w:val="single"/>
        </w:rPr>
        <w:t>Au fond</w:t>
      </w:r>
    </w:p>
    <w:p w:rsidR="00FC4680" w:rsidRPr="00082B69" w:rsidRDefault="00FC4680" w:rsidP="00FC4680">
      <w:pPr>
        <w:pStyle w:val="Paragraphedeliste"/>
        <w:numPr>
          <w:ilvl w:val="0"/>
          <w:numId w:val="13"/>
        </w:numPr>
        <w:spacing w:line="360" w:lineRule="auto"/>
        <w:jc w:val="both"/>
        <w:rPr>
          <w:rFonts w:ascii="Arial" w:hAnsi="Arial" w:cs="Arial"/>
          <w:sz w:val="24"/>
          <w:szCs w:val="24"/>
        </w:rPr>
      </w:pPr>
      <w:r w:rsidRPr="00082B69">
        <w:rPr>
          <w:rFonts w:ascii="Arial" w:hAnsi="Arial" w:cs="Arial"/>
          <w:sz w:val="24"/>
          <w:szCs w:val="24"/>
        </w:rPr>
        <w:t>Ouvre la procédure du Règlement Préventif à l’encontre de l’entreprise dénommée SOKAM Sarl ;</w:t>
      </w:r>
    </w:p>
    <w:p w:rsidR="00FC4680" w:rsidRPr="00082B69" w:rsidRDefault="004F74AD" w:rsidP="00FC4680">
      <w:pPr>
        <w:pStyle w:val="al"/>
        <w:numPr>
          <w:ilvl w:val="0"/>
          <w:numId w:val="13"/>
        </w:numPr>
        <w:spacing w:line="360" w:lineRule="auto"/>
        <w:rPr>
          <w:rFonts w:ascii="Arial" w:hAnsi="Arial" w:cs="Arial"/>
          <w:b/>
          <w:u w:val="single"/>
        </w:rPr>
      </w:pPr>
      <w:r w:rsidRPr="00082B69">
        <w:rPr>
          <w:rFonts w:ascii="Arial" w:hAnsi="Arial" w:cs="Arial"/>
        </w:rPr>
        <w:t xml:space="preserve">Ordonne la suspension des poursuites </w:t>
      </w:r>
      <w:r w:rsidRPr="00082B69">
        <w:rPr>
          <w:rFonts w:ascii="Arial" w:eastAsiaTheme="minorHAnsi" w:hAnsi="Arial" w:cs="Arial"/>
          <w:lang w:eastAsia="en-US"/>
        </w:rPr>
        <w:t xml:space="preserve">individuelles contre  </w:t>
      </w:r>
      <w:r w:rsidRPr="00082B69">
        <w:rPr>
          <w:rFonts w:ascii="Arial" w:hAnsi="Arial" w:cs="Arial"/>
        </w:rPr>
        <w:t>l’entreprise dénommée SOKAM Sarl</w:t>
      </w:r>
      <w:r w:rsidRPr="00082B69">
        <w:rPr>
          <w:rFonts w:ascii="Arial" w:eastAsiaTheme="minorHAnsi" w:hAnsi="Arial" w:cs="Arial"/>
          <w:lang w:eastAsia="en-US"/>
        </w:rPr>
        <w:t xml:space="preserve"> tendant à obtenir le paiement des créances nées antérieurement à la présente décision pour une durée maximale de trois (03) mois ;</w:t>
      </w:r>
    </w:p>
    <w:p w:rsidR="00082B69" w:rsidRPr="00082B69" w:rsidRDefault="004F74AD" w:rsidP="00082B69">
      <w:pPr>
        <w:pStyle w:val="Paragraphedeliste"/>
        <w:numPr>
          <w:ilvl w:val="0"/>
          <w:numId w:val="3"/>
        </w:numPr>
        <w:autoSpaceDE w:val="0"/>
        <w:autoSpaceDN w:val="0"/>
        <w:adjustRightInd w:val="0"/>
        <w:spacing w:after="0" w:line="360" w:lineRule="auto"/>
        <w:rPr>
          <w:rFonts w:ascii="Arial" w:hAnsi="Arial" w:cs="Arial"/>
          <w:sz w:val="24"/>
          <w:szCs w:val="24"/>
        </w:rPr>
      </w:pPr>
      <w:r w:rsidRPr="00082B69">
        <w:rPr>
          <w:rFonts w:ascii="Arial" w:hAnsi="Arial" w:cs="Arial"/>
          <w:sz w:val="24"/>
          <w:szCs w:val="24"/>
        </w:rPr>
        <w:t xml:space="preserve">Désigne </w:t>
      </w:r>
      <w:r w:rsidR="00C22E48" w:rsidRPr="00082B69">
        <w:rPr>
          <w:rFonts w:ascii="Arial" w:hAnsi="Arial" w:cs="Arial"/>
          <w:sz w:val="24"/>
          <w:szCs w:val="24"/>
        </w:rPr>
        <w:t>la Société d’Expertise Comptable FCA-Fiduciaire Conseil &amp; Audit, inscrite sur le tableau de l’Ordre National des Experts Comptables Agréés du Niger  comme expert chargé de faire un rapport sur la situation financière de l’entreprise dénommée SOKAM Sarl, ses perspectives de redressement compte tenu des délais et remises consenties ou susceptibles de l'être par ses créanciers et toutes autres mesures contenues dans la proposition du concordat préventif ;</w:t>
      </w:r>
    </w:p>
    <w:p w:rsidR="00082B69" w:rsidRPr="00082B69" w:rsidRDefault="00082B69" w:rsidP="00082B69">
      <w:pPr>
        <w:pStyle w:val="Paragraphedeliste"/>
        <w:autoSpaceDE w:val="0"/>
        <w:autoSpaceDN w:val="0"/>
        <w:adjustRightInd w:val="0"/>
        <w:spacing w:after="0" w:line="360" w:lineRule="auto"/>
        <w:rPr>
          <w:rFonts w:ascii="Arial" w:hAnsi="Arial" w:cs="Arial"/>
          <w:sz w:val="24"/>
          <w:szCs w:val="24"/>
        </w:rPr>
      </w:pPr>
    </w:p>
    <w:p w:rsidR="005E6630" w:rsidRPr="00082B69" w:rsidRDefault="00335A2E" w:rsidP="00082B69">
      <w:pPr>
        <w:pStyle w:val="Paragraphedeliste"/>
        <w:numPr>
          <w:ilvl w:val="0"/>
          <w:numId w:val="3"/>
        </w:numPr>
        <w:autoSpaceDE w:val="0"/>
        <w:autoSpaceDN w:val="0"/>
        <w:adjustRightInd w:val="0"/>
        <w:spacing w:after="0" w:line="360" w:lineRule="auto"/>
        <w:rPr>
          <w:rFonts w:ascii="Arial" w:hAnsi="Arial" w:cs="Arial"/>
          <w:sz w:val="24"/>
          <w:szCs w:val="24"/>
        </w:rPr>
      </w:pPr>
      <w:r w:rsidRPr="00082B69">
        <w:rPr>
          <w:rFonts w:ascii="Arial" w:eastAsiaTheme="minorHAnsi" w:hAnsi="Arial" w:cs="Arial"/>
          <w:sz w:val="24"/>
          <w:szCs w:val="24"/>
          <w:lang w:eastAsia="en-US"/>
        </w:rPr>
        <w:t>Fixe à trois (03) mois le délai aux termes duquel, l’expert ci-dessus désigné déposera son rapport ;</w:t>
      </w:r>
    </w:p>
    <w:p w:rsidR="0011160A" w:rsidRPr="00082B69" w:rsidRDefault="0011160A" w:rsidP="0011160A">
      <w:pPr>
        <w:pStyle w:val="Paragraphedeliste"/>
        <w:rPr>
          <w:rFonts w:ascii="Arial" w:hAnsi="Arial" w:cs="Arial"/>
          <w:b/>
          <w:sz w:val="24"/>
          <w:szCs w:val="24"/>
          <w:u w:val="single"/>
        </w:rPr>
      </w:pPr>
    </w:p>
    <w:p w:rsidR="00082B69" w:rsidRPr="00082B69" w:rsidRDefault="0011160A" w:rsidP="00082B69">
      <w:pPr>
        <w:pStyle w:val="al"/>
        <w:numPr>
          <w:ilvl w:val="0"/>
          <w:numId w:val="3"/>
        </w:numPr>
        <w:spacing w:line="360" w:lineRule="auto"/>
        <w:rPr>
          <w:rFonts w:ascii="Arial" w:hAnsi="Arial" w:cs="Arial"/>
          <w:b/>
          <w:u w:val="single"/>
        </w:rPr>
      </w:pPr>
      <w:r w:rsidRPr="00082B69">
        <w:rPr>
          <w:rFonts w:ascii="Arial" w:eastAsiaTheme="minorHAnsi" w:hAnsi="Arial" w:cs="Arial"/>
          <w:lang w:eastAsia="en-US"/>
        </w:rPr>
        <w:t>Ordonne la transm</w:t>
      </w:r>
      <w:r w:rsidR="00082B69" w:rsidRPr="00082B69">
        <w:rPr>
          <w:rFonts w:ascii="Arial" w:eastAsiaTheme="minorHAnsi" w:hAnsi="Arial" w:cs="Arial"/>
          <w:lang w:eastAsia="en-US"/>
        </w:rPr>
        <w:t>ission par le greffe au ministère public de la présente décision</w:t>
      </w:r>
      <w:r w:rsidRPr="00082B69">
        <w:rPr>
          <w:rFonts w:ascii="Arial" w:eastAsiaTheme="minorHAnsi" w:hAnsi="Arial" w:cs="Arial"/>
          <w:lang w:eastAsia="en-US"/>
        </w:rPr>
        <w:t> ;</w:t>
      </w:r>
    </w:p>
    <w:p w:rsidR="00082B69" w:rsidRPr="00082B69" w:rsidRDefault="00082B69" w:rsidP="00082B69">
      <w:pPr>
        <w:pStyle w:val="Paragraphedeliste"/>
        <w:rPr>
          <w:rFonts w:ascii="Arial" w:eastAsiaTheme="minorHAnsi" w:hAnsi="Arial" w:cs="Arial"/>
          <w:sz w:val="24"/>
          <w:szCs w:val="24"/>
          <w:lang w:eastAsia="en-US"/>
        </w:rPr>
      </w:pPr>
    </w:p>
    <w:p w:rsidR="00082B69" w:rsidRPr="00082B69" w:rsidRDefault="00335A2E" w:rsidP="00082B69">
      <w:pPr>
        <w:pStyle w:val="al"/>
        <w:numPr>
          <w:ilvl w:val="0"/>
          <w:numId w:val="3"/>
        </w:numPr>
        <w:spacing w:line="360" w:lineRule="auto"/>
        <w:rPr>
          <w:rFonts w:ascii="Arial" w:hAnsi="Arial" w:cs="Arial"/>
          <w:b/>
          <w:u w:val="single"/>
        </w:rPr>
      </w:pPr>
      <w:r w:rsidRPr="00082B69">
        <w:rPr>
          <w:rFonts w:ascii="Arial" w:eastAsiaTheme="minorHAnsi" w:hAnsi="Arial" w:cs="Arial"/>
          <w:lang w:eastAsia="en-US"/>
        </w:rPr>
        <w:t>Ordonne la transmission au ministère public par le greffe d’un exemplaire du rapport aussitôt déposé par l’expert ;</w:t>
      </w:r>
    </w:p>
    <w:p w:rsidR="00082B69" w:rsidRPr="00082B69" w:rsidRDefault="00082B69" w:rsidP="00082B69">
      <w:pPr>
        <w:pStyle w:val="Paragraphedeliste"/>
        <w:rPr>
          <w:rFonts w:ascii="Arial" w:hAnsi="Arial" w:cs="Arial"/>
          <w:sz w:val="24"/>
          <w:szCs w:val="24"/>
        </w:rPr>
      </w:pPr>
    </w:p>
    <w:p w:rsidR="00A1323C" w:rsidRPr="00082B69" w:rsidRDefault="00335A2E" w:rsidP="00082B69">
      <w:pPr>
        <w:pStyle w:val="al"/>
        <w:numPr>
          <w:ilvl w:val="0"/>
          <w:numId w:val="3"/>
        </w:numPr>
        <w:spacing w:line="360" w:lineRule="auto"/>
        <w:rPr>
          <w:rFonts w:ascii="Arial" w:hAnsi="Arial" w:cs="Arial"/>
          <w:b/>
          <w:u w:val="single"/>
        </w:rPr>
      </w:pPr>
      <w:r w:rsidRPr="00082B69">
        <w:rPr>
          <w:rFonts w:ascii="Arial" w:hAnsi="Arial" w:cs="Arial"/>
        </w:rPr>
        <w:t>Ordonne la publication</w:t>
      </w:r>
      <w:r w:rsidR="005E6630" w:rsidRPr="00082B69">
        <w:rPr>
          <w:rFonts w:ascii="Arial" w:hAnsi="Arial" w:cs="Arial"/>
        </w:rPr>
        <w:t>,</w:t>
      </w:r>
      <w:r w:rsidRPr="00082B69">
        <w:rPr>
          <w:rFonts w:ascii="Arial" w:hAnsi="Arial" w:cs="Arial"/>
        </w:rPr>
        <w:t xml:space="preserve"> </w:t>
      </w:r>
      <w:r w:rsidR="005E6630" w:rsidRPr="00082B69">
        <w:rPr>
          <w:rFonts w:ascii="Arial" w:hAnsi="Arial" w:cs="Arial"/>
        </w:rPr>
        <w:t xml:space="preserve">à la diligence du greffe, </w:t>
      </w:r>
      <w:r w:rsidRPr="00082B69">
        <w:rPr>
          <w:rFonts w:ascii="Arial" w:hAnsi="Arial" w:cs="Arial"/>
        </w:rPr>
        <w:t>de la présente décision dans un journal d’annonces légales</w:t>
      </w:r>
      <w:r w:rsidRPr="00082B69">
        <w:rPr>
          <w:rFonts w:ascii="Arial" w:eastAsiaTheme="minorHAnsi" w:hAnsi="Arial" w:cs="Arial"/>
          <w:lang w:eastAsia="en-US"/>
        </w:rPr>
        <w:t xml:space="preserve"> dans les conditions prévues par les articles 36 et 37 </w:t>
      </w:r>
      <w:r w:rsidRPr="00082B69">
        <w:rPr>
          <w:rFonts w:ascii="Arial" w:eastAsiaTheme="minorHAnsi" w:hAnsi="Arial" w:cs="Arial"/>
          <w:bCs/>
          <w:lang w:eastAsia="en-US"/>
        </w:rPr>
        <w:t xml:space="preserve">de </w:t>
      </w:r>
      <w:r w:rsidRPr="00082B69">
        <w:rPr>
          <w:rFonts w:ascii="Arial" w:hAnsi="Arial" w:cs="Arial"/>
        </w:rPr>
        <w:t>l’acte uniforme portant organisation des procédures collectives et d’apurement du passif ; </w:t>
      </w:r>
    </w:p>
    <w:p w:rsidR="005E6630" w:rsidRPr="00082B69" w:rsidRDefault="005E6630" w:rsidP="005E6630">
      <w:pPr>
        <w:pStyle w:val="Paragraphedeliste"/>
        <w:autoSpaceDE w:val="0"/>
        <w:autoSpaceDN w:val="0"/>
        <w:adjustRightInd w:val="0"/>
        <w:spacing w:after="0" w:line="360" w:lineRule="auto"/>
        <w:rPr>
          <w:rFonts w:ascii="Arial" w:eastAsiaTheme="minorHAnsi" w:hAnsi="Arial" w:cs="Arial"/>
          <w:sz w:val="24"/>
          <w:szCs w:val="24"/>
          <w:lang w:eastAsia="en-US"/>
        </w:rPr>
      </w:pPr>
    </w:p>
    <w:p w:rsidR="00F10254" w:rsidRPr="00082B69" w:rsidRDefault="00335A2E" w:rsidP="00335A2E">
      <w:pPr>
        <w:pStyle w:val="al"/>
        <w:numPr>
          <w:ilvl w:val="0"/>
          <w:numId w:val="3"/>
        </w:numPr>
        <w:spacing w:before="0" w:beforeAutospacing="0" w:after="0" w:afterAutospacing="0" w:line="360" w:lineRule="auto"/>
        <w:rPr>
          <w:rFonts w:ascii="Arial" w:hAnsi="Arial" w:cs="Arial"/>
        </w:rPr>
      </w:pPr>
      <w:r w:rsidRPr="00082B69">
        <w:rPr>
          <w:rFonts w:ascii="Arial" w:hAnsi="Arial" w:cs="Arial"/>
        </w:rPr>
        <w:t xml:space="preserve">Dit que les dépens seront employés en frais privilégiés de la procédure ;     </w:t>
      </w:r>
    </w:p>
    <w:p w:rsidR="00335A2E" w:rsidRPr="00082B69" w:rsidRDefault="00335A2E" w:rsidP="00335A2E">
      <w:pPr>
        <w:pStyle w:val="al"/>
        <w:spacing w:before="0" w:beforeAutospacing="0" w:after="0" w:afterAutospacing="0" w:line="360" w:lineRule="auto"/>
        <w:ind w:left="720"/>
        <w:rPr>
          <w:rFonts w:ascii="Arial" w:hAnsi="Arial" w:cs="Arial"/>
        </w:rPr>
      </w:pPr>
    </w:p>
    <w:p w:rsidR="00D11BFC" w:rsidRPr="00082B69" w:rsidRDefault="00D11BFC" w:rsidP="005D425F">
      <w:pPr>
        <w:pStyle w:val="Paragraphedeliste"/>
        <w:numPr>
          <w:ilvl w:val="0"/>
          <w:numId w:val="3"/>
        </w:numPr>
        <w:spacing w:after="0" w:line="360" w:lineRule="auto"/>
        <w:jc w:val="both"/>
        <w:rPr>
          <w:rFonts w:ascii="Arial" w:hAnsi="Arial" w:cs="Arial"/>
          <w:sz w:val="24"/>
          <w:szCs w:val="24"/>
        </w:rPr>
      </w:pPr>
      <w:r w:rsidRPr="00082B69">
        <w:rPr>
          <w:rFonts w:ascii="Arial" w:eastAsia="Arial" w:hAnsi="Arial" w:cs="Arial"/>
          <w:b/>
          <w:sz w:val="24"/>
          <w:szCs w:val="24"/>
        </w:rPr>
        <w:t>Avertit les parties qu’el</w:t>
      </w:r>
      <w:r w:rsidR="006E5DA6" w:rsidRPr="00082B69">
        <w:rPr>
          <w:rFonts w:ascii="Arial" w:eastAsia="Arial" w:hAnsi="Arial" w:cs="Arial"/>
          <w:b/>
          <w:sz w:val="24"/>
          <w:szCs w:val="24"/>
        </w:rPr>
        <w:t>les disposent d’un délai de quinze (15</w:t>
      </w:r>
      <w:r w:rsidR="00914D9C">
        <w:rPr>
          <w:rFonts w:ascii="Arial" w:eastAsia="Arial" w:hAnsi="Arial" w:cs="Arial"/>
          <w:b/>
          <w:sz w:val="24"/>
          <w:szCs w:val="24"/>
        </w:rPr>
        <w:t xml:space="preserve">) </w:t>
      </w:r>
      <w:r w:rsidRPr="00082B69">
        <w:rPr>
          <w:rFonts w:ascii="Arial" w:eastAsia="Arial" w:hAnsi="Arial" w:cs="Arial"/>
          <w:b/>
          <w:sz w:val="24"/>
          <w:szCs w:val="24"/>
        </w:rPr>
        <w:t xml:space="preserve">pour interjeter </w:t>
      </w:r>
      <w:r w:rsidR="00914D9C">
        <w:rPr>
          <w:rFonts w:ascii="Arial" w:eastAsia="Arial" w:hAnsi="Arial" w:cs="Arial"/>
          <w:b/>
          <w:sz w:val="24"/>
          <w:szCs w:val="24"/>
        </w:rPr>
        <w:t>appel contre la présente</w:t>
      </w:r>
      <w:r w:rsidRPr="00082B69">
        <w:rPr>
          <w:rFonts w:ascii="Arial" w:eastAsia="Arial" w:hAnsi="Arial" w:cs="Arial"/>
          <w:b/>
          <w:sz w:val="24"/>
          <w:szCs w:val="24"/>
        </w:rPr>
        <w:t xml:space="preserve"> décision par dépôt d’acte d’appel auprès du Greffier en Chef du Tribunal de Commerce de Niamey.</w:t>
      </w:r>
    </w:p>
    <w:p w:rsidR="00D11BFC" w:rsidRPr="00082B69" w:rsidRDefault="00D11BFC" w:rsidP="005D425F">
      <w:pPr>
        <w:pStyle w:val="Paragraphedeliste"/>
        <w:spacing w:line="360" w:lineRule="auto"/>
        <w:rPr>
          <w:rFonts w:ascii="Arial" w:hAnsi="Arial" w:cs="Arial"/>
          <w:sz w:val="24"/>
          <w:szCs w:val="24"/>
        </w:rPr>
      </w:pPr>
    </w:p>
    <w:p w:rsidR="00D11BFC" w:rsidRPr="00082B69" w:rsidRDefault="00D11BFC" w:rsidP="005D425F">
      <w:pPr>
        <w:pStyle w:val="Paragraphedeliste"/>
        <w:spacing w:after="0" w:line="360" w:lineRule="auto"/>
        <w:jc w:val="both"/>
        <w:rPr>
          <w:rFonts w:ascii="Arial" w:hAnsi="Arial" w:cs="Arial"/>
          <w:sz w:val="24"/>
          <w:szCs w:val="24"/>
        </w:rPr>
      </w:pPr>
    </w:p>
    <w:p w:rsidR="00D11BFC" w:rsidRPr="00082B69" w:rsidRDefault="00D11BFC" w:rsidP="005D425F">
      <w:pPr>
        <w:spacing w:line="360" w:lineRule="auto"/>
        <w:rPr>
          <w:rFonts w:ascii="Arial" w:hAnsi="Arial" w:cs="Arial"/>
          <w:b/>
          <w:sz w:val="24"/>
          <w:szCs w:val="24"/>
        </w:rPr>
      </w:pPr>
      <w:r w:rsidRPr="00082B69">
        <w:rPr>
          <w:rFonts w:ascii="Arial" w:hAnsi="Arial" w:cs="Arial"/>
          <w:b/>
          <w:sz w:val="24"/>
          <w:szCs w:val="24"/>
        </w:rPr>
        <w:t xml:space="preserve">             Ont signé le Président et le Greffier, les jour, mois et an que dessus.</w:t>
      </w:r>
    </w:p>
    <w:p w:rsidR="00D11BFC" w:rsidRPr="00082B69" w:rsidRDefault="00D11BFC" w:rsidP="005D425F">
      <w:pPr>
        <w:spacing w:line="360" w:lineRule="auto"/>
        <w:jc w:val="both"/>
        <w:rPr>
          <w:rFonts w:ascii="Arial" w:hAnsi="Arial" w:cs="Arial"/>
          <w:sz w:val="24"/>
          <w:szCs w:val="24"/>
        </w:rPr>
      </w:pPr>
    </w:p>
    <w:p w:rsidR="00D11BFC" w:rsidRPr="00082B69" w:rsidRDefault="00D11BFC" w:rsidP="005D425F">
      <w:pPr>
        <w:pStyle w:val="al"/>
        <w:spacing w:before="0" w:beforeAutospacing="0" w:after="0" w:afterAutospacing="0" w:line="360" w:lineRule="auto"/>
        <w:ind w:left="720"/>
        <w:rPr>
          <w:rFonts w:ascii="Arial" w:hAnsi="Arial" w:cs="Arial"/>
        </w:rPr>
      </w:pPr>
    </w:p>
    <w:sectPr w:rsidR="00D11BFC" w:rsidRPr="00082B69" w:rsidSect="007E7EF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912" w:rsidRDefault="00B51912" w:rsidP="00F806BE">
      <w:pPr>
        <w:spacing w:after="0" w:line="240" w:lineRule="auto"/>
      </w:pPr>
      <w:r>
        <w:separator/>
      </w:r>
    </w:p>
  </w:endnote>
  <w:endnote w:type="continuationSeparator" w:id="0">
    <w:p w:rsidR="00B51912" w:rsidRDefault="00B51912" w:rsidP="00F80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6BE" w:rsidRDefault="00F806B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236438"/>
      <w:docPartObj>
        <w:docPartGallery w:val="Page Numbers (Bottom of Page)"/>
        <w:docPartUnique/>
      </w:docPartObj>
    </w:sdtPr>
    <w:sdtEndPr/>
    <w:sdtContent>
      <w:p w:rsidR="00F806BE" w:rsidRDefault="00537D83">
        <w:pPr>
          <w:pStyle w:val="Pieddepage"/>
        </w:pPr>
        <w:r>
          <w:rPr>
            <w:noProof/>
          </w:rPr>
          <mc:AlternateContent>
            <mc:Choice Requires="wps">
              <w:drawing>
                <wp:anchor distT="0" distB="0" distL="114300" distR="114300" simplePos="0" relativeHeight="251660288"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9525" t="9525" r="12700" b="1143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chemeClr val="tx1">
                                <a:lumMod val="50000"/>
                                <a:lumOff val="50000"/>
                              </a:schemeClr>
                            </a:solidFill>
                            <a:round/>
                            <a:headEnd/>
                            <a:tailEnd/>
                          </a:ln>
                        </wps:spPr>
                        <wps:txbx>
                          <w:txbxContent>
                            <w:p w:rsidR="00F806BE" w:rsidRDefault="00AA747E">
                              <w:pPr>
                                <w:jc w:val="center"/>
                              </w:pPr>
                              <w:r>
                                <w:fldChar w:fldCharType="begin"/>
                              </w:r>
                              <w:r w:rsidR="005D425F">
                                <w:instrText xml:space="preserve"> PAGE    \* MERGEFORMAT </w:instrText>
                              </w:r>
                              <w:r>
                                <w:fldChar w:fldCharType="separate"/>
                              </w:r>
                              <w:r w:rsidR="00A56980" w:rsidRPr="00A56980">
                                <w:rPr>
                                  <w:noProof/>
                                  <w:sz w:val="16"/>
                                  <w:szCs w:val="16"/>
                                </w:rPr>
                                <w:t>1</w:t>
                              </w:r>
                              <w:r>
                                <w:rPr>
                                  <w:noProof/>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 o:spid="_x0000_s1026" type="#_x0000_t65" style="position:absolute;margin-left:0;margin-top:0;width:29pt;height:21.6pt;z-index:251660288;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" o:allowincell="f" adj="14135" strokecolor="gray [1629]" strokeweight=".25pt">
                  <v:textbox>
                    <w:txbxContent>
                      <w:p w:rsidR="00F806BE" w:rsidRDefault="00AA747E">
                        <w:pPr>
                          <w:jc w:val="center"/>
                        </w:pPr>
                        <w:r>
                          <w:fldChar w:fldCharType="begin"/>
                        </w:r>
                        <w:r w:rsidR="005D425F">
                          <w:instrText xml:space="preserve"> PAGE    \* MERGEFORMAT </w:instrText>
                        </w:r>
                        <w:r>
                          <w:fldChar w:fldCharType="separate"/>
                        </w:r>
                        <w:r w:rsidR="00A56980" w:rsidRPr="00A56980">
                          <w:rPr>
                            <w:noProof/>
                            <w:sz w:val="16"/>
                            <w:szCs w:val="16"/>
                          </w:rPr>
                          <w:t>1</w:t>
                        </w:r>
                        <w:r>
                          <w:rPr>
                            <w:noProof/>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6BE" w:rsidRDefault="00F806B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912" w:rsidRDefault="00B51912" w:rsidP="00F806BE">
      <w:pPr>
        <w:spacing w:after="0" w:line="240" w:lineRule="auto"/>
      </w:pPr>
      <w:r>
        <w:separator/>
      </w:r>
    </w:p>
  </w:footnote>
  <w:footnote w:type="continuationSeparator" w:id="0">
    <w:p w:rsidR="00B51912" w:rsidRDefault="00B51912" w:rsidP="00F806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6BE" w:rsidRDefault="00F806BE">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6BE" w:rsidRDefault="00F806B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06BE" w:rsidRDefault="00F806B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56EB3"/>
    <w:multiLevelType w:val="multilevel"/>
    <w:tmpl w:val="38F8E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BB3080"/>
    <w:multiLevelType w:val="multilevel"/>
    <w:tmpl w:val="D9180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41320EA"/>
    <w:multiLevelType w:val="multilevel"/>
    <w:tmpl w:val="E25C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794108"/>
    <w:multiLevelType w:val="multilevel"/>
    <w:tmpl w:val="24424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0A7785"/>
    <w:multiLevelType w:val="hybridMultilevel"/>
    <w:tmpl w:val="299A42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0C76EEE"/>
    <w:multiLevelType w:val="hybridMultilevel"/>
    <w:tmpl w:val="3DA8E8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6">
    <w:nsid w:val="37307B5D"/>
    <w:multiLevelType w:val="hybridMultilevel"/>
    <w:tmpl w:val="76AE78FE"/>
    <w:lvl w:ilvl="0" w:tplc="17986282">
      <w:start w:val="6"/>
      <w:numFmt w:val="decimal"/>
      <w:lvlText w:val="%1"/>
      <w:lvlJc w:val="left"/>
      <w:pPr>
        <w:ind w:left="1074" w:hanging="360"/>
      </w:pPr>
      <w:rPr>
        <w:rFonts w:hint="default"/>
      </w:rPr>
    </w:lvl>
    <w:lvl w:ilvl="1" w:tplc="040C0019" w:tentative="1">
      <w:start w:val="1"/>
      <w:numFmt w:val="lowerLetter"/>
      <w:lvlText w:val="%2."/>
      <w:lvlJc w:val="left"/>
      <w:pPr>
        <w:ind w:left="1794" w:hanging="360"/>
      </w:pPr>
    </w:lvl>
    <w:lvl w:ilvl="2" w:tplc="040C001B" w:tentative="1">
      <w:start w:val="1"/>
      <w:numFmt w:val="lowerRoman"/>
      <w:lvlText w:val="%3."/>
      <w:lvlJc w:val="right"/>
      <w:pPr>
        <w:ind w:left="2514" w:hanging="180"/>
      </w:pPr>
    </w:lvl>
    <w:lvl w:ilvl="3" w:tplc="040C000F" w:tentative="1">
      <w:start w:val="1"/>
      <w:numFmt w:val="decimal"/>
      <w:lvlText w:val="%4."/>
      <w:lvlJc w:val="left"/>
      <w:pPr>
        <w:ind w:left="3234" w:hanging="360"/>
      </w:pPr>
    </w:lvl>
    <w:lvl w:ilvl="4" w:tplc="040C0019" w:tentative="1">
      <w:start w:val="1"/>
      <w:numFmt w:val="lowerLetter"/>
      <w:lvlText w:val="%5."/>
      <w:lvlJc w:val="left"/>
      <w:pPr>
        <w:ind w:left="3954" w:hanging="360"/>
      </w:pPr>
    </w:lvl>
    <w:lvl w:ilvl="5" w:tplc="040C001B" w:tentative="1">
      <w:start w:val="1"/>
      <w:numFmt w:val="lowerRoman"/>
      <w:lvlText w:val="%6."/>
      <w:lvlJc w:val="right"/>
      <w:pPr>
        <w:ind w:left="4674" w:hanging="180"/>
      </w:pPr>
    </w:lvl>
    <w:lvl w:ilvl="6" w:tplc="040C000F" w:tentative="1">
      <w:start w:val="1"/>
      <w:numFmt w:val="decimal"/>
      <w:lvlText w:val="%7."/>
      <w:lvlJc w:val="left"/>
      <w:pPr>
        <w:ind w:left="5394" w:hanging="360"/>
      </w:pPr>
    </w:lvl>
    <w:lvl w:ilvl="7" w:tplc="040C0019" w:tentative="1">
      <w:start w:val="1"/>
      <w:numFmt w:val="lowerLetter"/>
      <w:lvlText w:val="%8."/>
      <w:lvlJc w:val="left"/>
      <w:pPr>
        <w:ind w:left="6114" w:hanging="360"/>
      </w:pPr>
    </w:lvl>
    <w:lvl w:ilvl="8" w:tplc="040C001B" w:tentative="1">
      <w:start w:val="1"/>
      <w:numFmt w:val="lowerRoman"/>
      <w:lvlText w:val="%9."/>
      <w:lvlJc w:val="right"/>
      <w:pPr>
        <w:ind w:left="6834" w:hanging="180"/>
      </w:pPr>
    </w:lvl>
  </w:abstractNum>
  <w:abstractNum w:abstractNumId="7">
    <w:nsid w:val="3DD550E8"/>
    <w:multiLevelType w:val="hybridMultilevel"/>
    <w:tmpl w:val="1102DD32"/>
    <w:lvl w:ilvl="0" w:tplc="0A0CC77A">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46A6B93"/>
    <w:multiLevelType w:val="hybridMultilevel"/>
    <w:tmpl w:val="B190625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49D66B54"/>
    <w:multiLevelType w:val="hybridMultilevel"/>
    <w:tmpl w:val="AD3C7862"/>
    <w:lvl w:ilvl="0" w:tplc="0DE6A418">
      <w:start w:val="586"/>
      <w:numFmt w:val="bullet"/>
      <w:lvlText w:val="-"/>
      <w:lvlJc w:val="left"/>
      <w:pPr>
        <w:ind w:left="1068" w:hanging="360"/>
      </w:pPr>
      <w:rPr>
        <w:rFonts w:ascii="Times" w:eastAsia="Times New Roman" w:hAnsi="Times" w:cs="Times" w:hint="default"/>
        <w:sz w:val="24"/>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nsid w:val="50E1089B"/>
    <w:multiLevelType w:val="hybridMultilevel"/>
    <w:tmpl w:val="1E027266"/>
    <w:lvl w:ilvl="0" w:tplc="0102E15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87E3085"/>
    <w:multiLevelType w:val="hybridMultilevel"/>
    <w:tmpl w:val="78FE181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5BDF49B6"/>
    <w:multiLevelType w:val="hybridMultilevel"/>
    <w:tmpl w:val="FCAE4306"/>
    <w:lvl w:ilvl="0" w:tplc="9F5C2132">
      <w:start w:val="1"/>
      <w:numFmt w:val="bullet"/>
      <w:lvlText w:val="-"/>
      <w:lvlJc w:val="left"/>
      <w:pPr>
        <w:ind w:left="720" w:hanging="360"/>
      </w:pPr>
      <w:rPr>
        <w:rFonts w:ascii="Arial" w:eastAsia="Times New Roman" w:hAnsi="Arial" w:cs="Aria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nsid w:val="72C65775"/>
    <w:multiLevelType w:val="multilevel"/>
    <w:tmpl w:val="F0E40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B914EE3"/>
    <w:multiLevelType w:val="hybridMultilevel"/>
    <w:tmpl w:val="D4403CE6"/>
    <w:lvl w:ilvl="0" w:tplc="77381BCC">
      <w:numFmt w:val="bullet"/>
      <w:lvlText w:val=""/>
      <w:lvlJc w:val="left"/>
      <w:pPr>
        <w:ind w:left="720" w:hanging="36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3"/>
  </w:num>
  <w:num w:numId="6">
    <w:abstractNumId w:val="4"/>
  </w:num>
  <w:num w:numId="7">
    <w:abstractNumId w:val="2"/>
  </w:num>
  <w:num w:numId="8">
    <w:abstractNumId w:val="8"/>
  </w:num>
  <w:num w:numId="9">
    <w:abstractNumId w:val="0"/>
  </w:num>
  <w:num w:numId="10">
    <w:abstractNumId w:val="6"/>
  </w:num>
  <w:num w:numId="11">
    <w:abstractNumId w:val="14"/>
  </w:num>
  <w:num w:numId="12">
    <w:abstractNumId w:val="11"/>
  </w:num>
  <w:num w:numId="13">
    <w:abstractNumId w:val="7"/>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316"/>
    <w:rsid w:val="00036D62"/>
    <w:rsid w:val="000608BF"/>
    <w:rsid w:val="00082B69"/>
    <w:rsid w:val="000841D2"/>
    <w:rsid w:val="0009503D"/>
    <w:rsid w:val="000968E8"/>
    <w:rsid w:val="0011160A"/>
    <w:rsid w:val="00117CB5"/>
    <w:rsid w:val="0015527A"/>
    <w:rsid w:val="00174639"/>
    <w:rsid w:val="001753AF"/>
    <w:rsid w:val="0018762B"/>
    <w:rsid w:val="00243843"/>
    <w:rsid w:val="00280856"/>
    <w:rsid w:val="002A2CD4"/>
    <w:rsid w:val="002D4DDB"/>
    <w:rsid w:val="00300780"/>
    <w:rsid w:val="00334B4B"/>
    <w:rsid w:val="00335A2E"/>
    <w:rsid w:val="003426AC"/>
    <w:rsid w:val="003508E1"/>
    <w:rsid w:val="00363FB6"/>
    <w:rsid w:val="003648B2"/>
    <w:rsid w:val="00394AA9"/>
    <w:rsid w:val="003A3BFE"/>
    <w:rsid w:val="003F1D75"/>
    <w:rsid w:val="00404AD7"/>
    <w:rsid w:val="00425BDC"/>
    <w:rsid w:val="004A006D"/>
    <w:rsid w:val="004C3988"/>
    <w:rsid w:val="004D5A20"/>
    <w:rsid w:val="004F2118"/>
    <w:rsid w:val="004F74AD"/>
    <w:rsid w:val="00500489"/>
    <w:rsid w:val="005163ED"/>
    <w:rsid w:val="00537D83"/>
    <w:rsid w:val="00543467"/>
    <w:rsid w:val="005567CA"/>
    <w:rsid w:val="00581A45"/>
    <w:rsid w:val="005B0B2A"/>
    <w:rsid w:val="005B1B23"/>
    <w:rsid w:val="005C09D3"/>
    <w:rsid w:val="005C61FA"/>
    <w:rsid w:val="005D425F"/>
    <w:rsid w:val="005E2D2E"/>
    <w:rsid w:val="005E6630"/>
    <w:rsid w:val="005F7075"/>
    <w:rsid w:val="0064381F"/>
    <w:rsid w:val="00651935"/>
    <w:rsid w:val="00654061"/>
    <w:rsid w:val="00657227"/>
    <w:rsid w:val="00696A58"/>
    <w:rsid w:val="006A1C9F"/>
    <w:rsid w:val="006C000B"/>
    <w:rsid w:val="006C2A6E"/>
    <w:rsid w:val="006E5DA6"/>
    <w:rsid w:val="00704F25"/>
    <w:rsid w:val="007130F6"/>
    <w:rsid w:val="007348B6"/>
    <w:rsid w:val="00736664"/>
    <w:rsid w:val="00787BC0"/>
    <w:rsid w:val="00793BCD"/>
    <w:rsid w:val="00794DBD"/>
    <w:rsid w:val="007C4DE0"/>
    <w:rsid w:val="007E7EF5"/>
    <w:rsid w:val="0083081C"/>
    <w:rsid w:val="00834429"/>
    <w:rsid w:val="008917B7"/>
    <w:rsid w:val="0089475E"/>
    <w:rsid w:val="008C28FA"/>
    <w:rsid w:val="00914D9C"/>
    <w:rsid w:val="0095497E"/>
    <w:rsid w:val="00964EFF"/>
    <w:rsid w:val="009759FC"/>
    <w:rsid w:val="00A1323C"/>
    <w:rsid w:val="00A36F5C"/>
    <w:rsid w:val="00A44A29"/>
    <w:rsid w:val="00A50379"/>
    <w:rsid w:val="00A548AE"/>
    <w:rsid w:val="00A56980"/>
    <w:rsid w:val="00A67729"/>
    <w:rsid w:val="00A7624E"/>
    <w:rsid w:val="00A84E58"/>
    <w:rsid w:val="00A92042"/>
    <w:rsid w:val="00AA5316"/>
    <w:rsid w:val="00AA747E"/>
    <w:rsid w:val="00AC7579"/>
    <w:rsid w:val="00AE3F7D"/>
    <w:rsid w:val="00AF0853"/>
    <w:rsid w:val="00B1573F"/>
    <w:rsid w:val="00B51912"/>
    <w:rsid w:val="00B62E32"/>
    <w:rsid w:val="00BC47A6"/>
    <w:rsid w:val="00BD4376"/>
    <w:rsid w:val="00BF69B0"/>
    <w:rsid w:val="00C22E48"/>
    <w:rsid w:val="00C30D02"/>
    <w:rsid w:val="00C50346"/>
    <w:rsid w:val="00C75894"/>
    <w:rsid w:val="00D03BAE"/>
    <w:rsid w:val="00D11BFC"/>
    <w:rsid w:val="00D7315E"/>
    <w:rsid w:val="00DD2385"/>
    <w:rsid w:val="00DD76E4"/>
    <w:rsid w:val="00E2705F"/>
    <w:rsid w:val="00E30D5C"/>
    <w:rsid w:val="00E614A5"/>
    <w:rsid w:val="00E63E8C"/>
    <w:rsid w:val="00E707A0"/>
    <w:rsid w:val="00EE5A69"/>
    <w:rsid w:val="00EE6C22"/>
    <w:rsid w:val="00F10254"/>
    <w:rsid w:val="00F44002"/>
    <w:rsid w:val="00F568E4"/>
    <w:rsid w:val="00F806BE"/>
    <w:rsid w:val="00F87D26"/>
    <w:rsid w:val="00F969DD"/>
    <w:rsid w:val="00FB4EDA"/>
    <w:rsid w:val="00FC4680"/>
    <w:rsid w:val="00FF2CFA"/>
    <w:rsid w:val="00FF56D3"/>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A49D6C-EEC0-4858-AB27-0D52F9F84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316"/>
    <w:rPr>
      <w:rFonts w:ascii="Calibri" w:eastAsia="Times New Roman" w:hAnsi="Calibri"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link w:val="CorpsdetexteCar"/>
    <w:unhideWhenUsed/>
    <w:rsid w:val="00AA5316"/>
    <w:pPr>
      <w:spacing w:after="0" w:line="240" w:lineRule="auto"/>
      <w:jc w:val="both"/>
    </w:pPr>
    <w:rPr>
      <w:rFonts w:ascii="Bookman Old Style" w:eastAsia="Bookman Old Style" w:hAnsi="Bookman Old Style" w:cs="Bookman Old Style"/>
      <w:color w:val="000000"/>
      <w:sz w:val="24"/>
      <w:szCs w:val="24"/>
      <w:u w:color="000000"/>
      <w:lang w:eastAsia="fr-FR"/>
    </w:rPr>
  </w:style>
  <w:style w:type="character" w:customStyle="1" w:styleId="CorpsdetexteCar">
    <w:name w:val="Corps de texte Car"/>
    <w:basedOn w:val="Policepardfaut"/>
    <w:link w:val="Corpsdetexte"/>
    <w:rsid w:val="00AA5316"/>
    <w:rPr>
      <w:rFonts w:ascii="Bookman Old Style" w:eastAsia="Bookman Old Style" w:hAnsi="Bookman Old Style" w:cs="Bookman Old Style"/>
      <w:color w:val="000000"/>
      <w:sz w:val="24"/>
      <w:szCs w:val="24"/>
      <w:u w:color="000000"/>
      <w:lang w:eastAsia="fr-FR"/>
    </w:rPr>
  </w:style>
  <w:style w:type="paragraph" w:styleId="Paragraphedeliste">
    <w:name w:val="List Paragraph"/>
    <w:basedOn w:val="Normal"/>
    <w:uiPriority w:val="34"/>
    <w:qFormat/>
    <w:rsid w:val="00AA5316"/>
    <w:pPr>
      <w:ind w:left="720"/>
      <w:contextualSpacing/>
    </w:pPr>
  </w:style>
  <w:style w:type="character" w:styleId="Lienhypertexte">
    <w:name w:val="Hyperlink"/>
    <w:basedOn w:val="Policepardfaut"/>
    <w:uiPriority w:val="99"/>
    <w:unhideWhenUsed/>
    <w:rsid w:val="005567CA"/>
    <w:rPr>
      <w:color w:val="0000FF" w:themeColor="hyperlink"/>
      <w:u w:val="single"/>
    </w:rPr>
  </w:style>
  <w:style w:type="paragraph" w:customStyle="1" w:styleId="Corps">
    <w:name w:val="Corps"/>
    <w:rsid w:val="0064381F"/>
    <w:pPr>
      <w:spacing w:after="0" w:line="240" w:lineRule="auto"/>
    </w:pPr>
    <w:rPr>
      <w:rFonts w:ascii="Times New Roman" w:eastAsia="Arial Unicode MS" w:hAnsi="Arial Unicode MS" w:cs="Arial Unicode MS"/>
      <w:color w:val="000000"/>
      <w:sz w:val="24"/>
      <w:szCs w:val="24"/>
      <w:u w:color="000000"/>
      <w:lang w:eastAsia="fr-FR"/>
    </w:rPr>
  </w:style>
  <w:style w:type="paragraph" w:customStyle="1" w:styleId="al">
    <w:name w:val="al"/>
    <w:basedOn w:val="Normal"/>
    <w:rsid w:val="0064381F"/>
    <w:pPr>
      <w:spacing w:before="100" w:beforeAutospacing="1" w:after="100" w:afterAutospacing="1" w:line="240" w:lineRule="auto"/>
    </w:pPr>
    <w:rPr>
      <w:rFonts w:ascii="Times New Roman" w:hAnsi="Times New Roman"/>
      <w:sz w:val="24"/>
      <w:szCs w:val="24"/>
    </w:rPr>
  </w:style>
  <w:style w:type="character" w:customStyle="1" w:styleId="numart">
    <w:name w:val="numart"/>
    <w:basedOn w:val="Policepardfaut"/>
    <w:rsid w:val="0064381F"/>
  </w:style>
  <w:style w:type="paragraph" w:customStyle="1" w:styleId="alitemnum">
    <w:name w:val="al_item_num"/>
    <w:basedOn w:val="Normal"/>
    <w:rsid w:val="0064381F"/>
    <w:pPr>
      <w:spacing w:before="100" w:beforeAutospacing="1" w:after="100" w:afterAutospacing="1" w:line="240" w:lineRule="auto"/>
    </w:pPr>
    <w:rPr>
      <w:rFonts w:ascii="Times New Roman" w:hAnsi="Times New Roman"/>
      <w:sz w:val="24"/>
      <w:szCs w:val="24"/>
    </w:rPr>
  </w:style>
  <w:style w:type="character" w:customStyle="1" w:styleId="num-art">
    <w:name w:val="num-art"/>
    <w:basedOn w:val="Policepardfaut"/>
    <w:rsid w:val="0064381F"/>
  </w:style>
  <w:style w:type="character" w:customStyle="1" w:styleId="concordance">
    <w:name w:val="concordance"/>
    <w:basedOn w:val="Policepardfaut"/>
    <w:rsid w:val="0064381F"/>
  </w:style>
  <w:style w:type="character" w:customStyle="1" w:styleId="zrenv">
    <w:name w:val="zrenv"/>
    <w:basedOn w:val="Policepardfaut"/>
    <w:rsid w:val="0064381F"/>
  </w:style>
  <w:style w:type="paragraph" w:customStyle="1" w:styleId="alitemtiret">
    <w:name w:val="al_item_tiret"/>
    <w:basedOn w:val="Normal"/>
    <w:rsid w:val="004A006D"/>
    <w:pPr>
      <w:spacing w:before="100" w:beforeAutospacing="1" w:after="100" w:afterAutospacing="1" w:line="240" w:lineRule="auto"/>
    </w:pPr>
    <w:rPr>
      <w:rFonts w:ascii="Times New Roman" w:hAnsi="Times New Roman"/>
      <w:sz w:val="24"/>
      <w:szCs w:val="24"/>
    </w:rPr>
  </w:style>
  <w:style w:type="paragraph" w:customStyle="1" w:styleId="titnote">
    <w:name w:val="titnote"/>
    <w:basedOn w:val="Normal"/>
    <w:rsid w:val="004A006D"/>
    <w:pPr>
      <w:spacing w:before="100" w:beforeAutospacing="1" w:after="100" w:afterAutospacing="1" w:line="240" w:lineRule="auto"/>
    </w:pPr>
    <w:rPr>
      <w:rFonts w:ascii="Times New Roman" w:hAnsi="Times New Roman"/>
      <w:sz w:val="24"/>
      <w:szCs w:val="24"/>
    </w:rPr>
  </w:style>
  <w:style w:type="character" w:customStyle="1" w:styleId="tannot">
    <w:name w:val="tannot"/>
    <w:basedOn w:val="Policepardfaut"/>
    <w:rsid w:val="004A006D"/>
  </w:style>
  <w:style w:type="paragraph" w:styleId="En-tte">
    <w:name w:val="header"/>
    <w:basedOn w:val="Normal"/>
    <w:link w:val="En-tteCar"/>
    <w:uiPriority w:val="99"/>
    <w:semiHidden/>
    <w:unhideWhenUsed/>
    <w:rsid w:val="00F806BE"/>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F806BE"/>
    <w:rPr>
      <w:rFonts w:ascii="Calibri" w:eastAsia="Times New Roman" w:hAnsi="Calibri" w:cs="Times New Roman"/>
      <w:lang w:eastAsia="fr-FR"/>
    </w:rPr>
  </w:style>
  <w:style w:type="paragraph" w:styleId="Pieddepage">
    <w:name w:val="footer"/>
    <w:basedOn w:val="Normal"/>
    <w:link w:val="PieddepageCar"/>
    <w:uiPriority w:val="99"/>
    <w:semiHidden/>
    <w:unhideWhenUsed/>
    <w:rsid w:val="00F806BE"/>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F806BE"/>
    <w:rPr>
      <w:rFonts w:ascii="Calibri" w:eastAsia="Times New Roman" w:hAnsi="Calibri"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31989">
      <w:bodyDiv w:val="1"/>
      <w:marLeft w:val="0"/>
      <w:marRight w:val="0"/>
      <w:marTop w:val="0"/>
      <w:marBottom w:val="0"/>
      <w:divBdr>
        <w:top w:val="none" w:sz="0" w:space="0" w:color="auto"/>
        <w:left w:val="none" w:sz="0" w:space="0" w:color="auto"/>
        <w:bottom w:val="none" w:sz="0" w:space="0" w:color="auto"/>
        <w:right w:val="none" w:sz="0" w:space="0" w:color="auto"/>
      </w:divBdr>
    </w:div>
    <w:div w:id="133371522">
      <w:bodyDiv w:val="1"/>
      <w:marLeft w:val="0"/>
      <w:marRight w:val="0"/>
      <w:marTop w:val="0"/>
      <w:marBottom w:val="0"/>
      <w:divBdr>
        <w:top w:val="none" w:sz="0" w:space="0" w:color="auto"/>
        <w:left w:val="none" w:sz="0" w:space="0" w:color="auto"/>
        <w:bottom w:val="none" w:sz="0" w:space="0" w:color="auto"/>
        <w:right w:val="none" w:sz="0" w:space="0" w:color="auto"/>
      </w:divBdr>
    </w:div>
    <w:div w:id="509175084">
      <w:bodyDiv w:val="1"/>
      <w:marLeft w:val="0"/>
      <w:marRight w:val="0"/>
      <w:marTop w:val="0"/>
      <w:marBottom w:val="0"/>
      <w:divBdr>
        <w:top w:val="none" w:sz="0" w:space="0" w:color="auto"/>
        <w:left w:val="none" w:sz="0" w:space="0" w:color="auto"/>
        <w:bottom w:val="none" w:sz="0" w:space="0" w:color="auto"/>
        <w:right w:val="none" w:sz="0" w:space="0" w:color="auto"/>
      </w:divBdr>
    </w:div>
    <w:div w:id="705375348">
      <w:bodyDiv w:val="1"/>
      <w:marLeft w:val="0"/>
      <w:marRight w:val="0"/>
      <w:marTop w:val="0"/>
      <w:marBottom w:val="0"/>
      <w:divBdr>
        <w:top w:val="none" w:sz="0" w:space="0" w:color="auto"/>
        <w:left w:val="none" w:sz="0" w:space="0" w:color="auto"/>
        <w:bottom w:val="none" w:sz="0" w:space="0" w:color="auto"/>
        <w:right w:val="none" w:sz="0" w:space="0" w:color="auto"/>
      </w:divBdr>
    </w:div>
    <w:div w:id="798954458">
      <w:bodyDiv w:val="1"/>
      <w:marLeft w:val="0"/>
      <w:marRight w:val="0"/>
      <w:marTop w:val="0"/>
      <w:marBottom w:val="0"/>
      <w:divBdr>
        <w:top w:val="none" w:sz="0" w:space="0" w:color="auto"/>
        <w:left w:val="none" w:sz="0" w:space="0" w:color="auto"/>
        <w:bottom w:val="none" w:sz="0" w:space="0" w:color="auto"/>
        <w:right w:val="none" w:sz="0" w:space="0" w:color="auto"/>
      </w:divBdr>
    </w:div>
    <w:div w:id="843859674">
      <w:bodyDiv w:val="1"/>
      <w:marLeft w:val="0"/>
      <w:marRight w:val="0"/>
      <w:marTop w:val="0"/>
      <w:marBottom w:val="0"/>
      <w:divBdr>
        <w:top w:val="none" w:sz="0" w:space="0" w:color="auto"/>
        <w:left w:val="none" w:sz="0" w:space="0" w:color="auto"/>
        <w:bottom w:val="none" w:sz="0" w:space="0" w:color="auto"/>
        <w:right w:val="none" w:sz="0" w:space="0" w:color="auto"/>
      </w:divBdr>
    </w:div>
    <w:div w:id="1090812045">
      <w:bodyDiv w:val="1"/>
      <w:marLeft w:val="0"/>
      <w:marRight w:val="0"/>
      <w:marTop w:val="0"/>
      <w:marBottom w:val="0"/>
      <w:divBdr>
        <w:top w:val="none" w:sz="0" w:space="0" w:color="auto"/>
        <w:left w:val="none" w:sz="0" w:space="0" w:color="auto"/>
        <w:bottom w:val="none" w:sz="0" w:space="0" w:color="auto"/>
        <w:right w:val="none" w:sz="0" w:space="0" w:color="auto"/>
      </w:divBdr>
    </w:div>
    <w:div w:id="1098406037">
      <w:bodyDiv w:val="1"/>
      <w:marLeft w:val="0"/>
      <w:marRight w:val="0"/>
      <w:marTop w:val="0"/>
      <w:marBottom w:val="0"/>
      <w:divBdr>
        <w:top w:val="none" w:sz="0" w:space="0" w:color="auto"/>
        <w:left w:val="none" w:sz="0" w:space="0" w:color="auto"/>
        <w:bottom w:val="none" w:sz="0" w:space="0" w:color="auto"/>
        <w:right w:val="none" w:sz="0" w:space="0" w:color="auto"/>
      </w:divBdr>
    </w:div>
    <w:div w:id="1223248254">
      <w:bodyDiv w:val="1"/>
      <w:marLeft w:val="0"/>
      <w:marRight w:val="0"/>
      <w:marTop w:val="0"/>
      <w:marBottom w:val="0"/>
      <w:divBdr>
        <w:top w:val="none" w:sz="0" w:space="0" w:color="auto"/>
        <w:left w:val="none" w:sz="0" w:space="0" w:color="auto"/>
        <w:bottom w:val="none" w:sz="0" w:space="0" w:color="auto"/>
        <w:right w:val="none" w:sz="0" w:space="0" w:color="auto"/>
      </w:divBdr>
    </w:div>
    <w:div w:id="1286152816">
      <w:bodyDiv w:val="1"/>
      <w:marLeft w:val="0"/>
      <w:marRight w:val="0"/>
      <w:marTop w:val="0"/>
      <w:marBottom w:val="0"/>
      <w:divBdr>
        <w:top w:val="none" w:sz="0" w:space="0" w:color="auto"/>
        <w:left w:val="none" w:sz="0" w:space="0" w:color="auto"/>
        <w:bottom w:val="none" w:sz="0" w:space="0" w:color="auto"/>
        <w:right w:val="none" w:sz="0" w:space="0" w:color="auto"/>
      </w:divBdr>
    </w:div>
    <w:div w:id="1316564643">
      <w:bodyDiv w:val="1"/>
      <w:marLeft w:val="0"/>
      <w:marRight w:val="0"/>
      <w:marTop w:val="0"/>
      <w:marBottom w:val="0"/>
      <w:divBdr>
        <w:top w:val="none" w:sz="0" w:space="0" w:color="auto"/>
        <w:left w:val="none" w:sz="0" w:space="0" w:color="auto"/>
        <w:bottom w:val="none" w:sz="0" w:space="0" w:color="auto"/>
        <w:right w:val="none" w:sz="0" w:space="0" w:color="auto"/>
      </w:divBdr>
    </w:div>
    <w:div w:id="1332417598">
      <w:bodyDiv w:val="1"/>
      <w:marLeft w:val="0"/>
      <w:marRight w:val="0"/>
      <w:marTop w:val="0"/>
      <w:marBottom w:val="0"/>
      <w:divBdr>
        <w:top w:val="none" w:sz="0" w:space="0" w:color="auto"/>
        <w:left w:val="none" w:sz="0" w:space="0" w:color="auto"/>
        <w:bottom w:val="none" w:sz="0" w:space="0" w:color="auto"/>
        <w:right w:val="none" w:sz="0" w:space="0" w:color="auto"/>
      </w:divBdr>
    </w:div>
    <w:div w:id="1474953689">
      <w:bodyDiv w:val="1"/>
      <w:marLeft w:val="0"/>
      <w:marRight w:val="0"/>
      <w:marTop w:val="0"/>
      <w:marBottom w:val="0"/>
      <w:divBdr>
        <w:top w:val="none" w:sz="0" w:space="0" w:color="auto"/>
        <w:left w:val="none" w:sz="0" w:space="0" w:color="auto"/>
        <w:bottom w:val="none" w:sz="0" w:space="0" w:color="auto"/>
        <w:right w:val="none" w:sz="0" w:space="0" w:color="auto"/>
      </w:divBdr>
      <w:divsChild>
        <w:div w:id="1481842876">
          <w:marLeft w:val="0"/>
          <w:marRight w:val="0"/>
          <w:marTop w:val="0"/>
          <w:marBottom w:val="0"/>
          <w:divBdr>
            <w:top w:val="none" w:sz="0" w:space="0" w:color="auto"/>
            <w:left w:val="none" w:sz="0" w:space="0" w:color="auto"/>
            <w:bottom w:val="none" w:sz="0" w:space="0" w:color="auto"/>
            <w:right w:val="none" w:sz="0" w:space="0" w:color="auto"/>
          </w:divBdr>
        </w:div>
      </w:divsChild>
    </w:div>
    <w:div w:id="1603414721">
      <w:bodyDiv w:val="1"/>
      <w:marLeft w:val="0"/>
      <w:marRight w:val="0"/>
      <w:marTop w:val="0"/>
      <w:marBottom w:val="0"/>
      <w:divBdr>
        <w:top w:val="none" w:sz="0" w:space="0" w:color="auto"/>
        <w:left w:val="none" w:sz="0" w:space="0" w:color="auto"/>
        <w:bottom w:val="none" w:sz="0" w:space="0" w:color="auto"/>
        <w:right w:val="none" w:sz="0" w:space="0" w:color="auto"/>
      </w:divBdr>
    </w:div>
    <w:div w:id="1691684938">
      <w:bodyDiv w:val="1"/>
      <w:marLeft w:val="0"/>
      <w:marRight w:val="0"/>
      <w:marTop w:val="0"/>
      <w:marBottom w:val="0"/>
      <w:divBdr>
        <w:top w:val="none" w:sz="0" w:space="0" w:color="auto"/>
        <w:left w:val="none" w:sz="0" w:space="0" w:color="auto"/>
        <w:bottom w:val="none" w:sz="0" w:space="0" w:color="auto"/>
        <w:right w:val="none" w:sz="0" w:space="0" w:color="auto"/>
      </w:divBdr>
    </w:div>
    <w:div w:id="1830755108">
      <w:bodyDiv w:val="1"/>
      <w:marLeft w:val="0"/>
      <w:marRight w:val="0"/>
      <w:marTop w:val="0"/>
      <w:marBottom w:val="0"/>
      <w:divBdr>
        <w:top w:val="none" w:sz="0" w:space="0" w:color="auto"/>
        <w:left w:val="none" w:sz="0" w:space="0" w:color="auto"/>
        <w:bottom w:val="none" w:sz="0" w:space="0" w:color="auto"/>
        <w:right w:val="none" w:sz="0" w:space="0" w:color="auto"/>
      </w:divBdr>
      <w:divsChild>
        <w:div w:id="7602262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2493</Words>
  <Characters>13712</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Hp</cp:lastModifiedBy>
  <cp:revision>2</cp:revision>
  <cp:lastPrinted>2017-06-23T08:24:00Z</cp:lastPrinted>
  <dcterms:created xsi:type="dcterms:W3CDTF">2017-06-23T10:18:00Z</dcterms:created>
  <dcterms:modified xsi:type="dcterms:W3CDTF">2017-06-23T10:18:00Z</dcterms:modified>
</cp:coreProperties>
</file>