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957" w:rsidRPr="00114F82" w:rsidRDefault="003B1957" w:rsidP="00A602F5">
      <w:pPr>
        <w:spacing w:line="240" w:lineRule="auto"/>
        <w:ind w:left="2124" w:firstLine="708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114F82">
        <w:rPr>
          <w:rFonts w:ascii="Arial Unicode MS" w:eastAsia="Arial Unicode MS" w:hAnsi="Arial Unicode MS" w:cs="Arial Unicode MS"/>
          <w:b/>
          <w:sz w:val="24"/>
          <w:szCs w:val="24"/>
        </w:rPr>
        <w:t>REPUBLIQUE DU NIGER</w:t>
      </w:r>
    </w:p>
    <w:p w:rsidR="003B1957" w:rsidRPr="00114F82" w:rsidRDefault="003B1957" w:rsidP="00A602F5">
      <w:pPr>
        <w:spacing w:line="240" w:lineRule="auto"/>
        <w:ind w:left="2124" w:firstLine="708"/>
        <w:rPr>
          <w:rFonts w:ascii="Arial Unicode MS" w:eastAsia="Arial Unicode MS" w:hAnsi="Arial Unicode MS" w:cs="Arial Unicode MS"/>
          <w:b/>
        </w:rPr>
      </w:pPr>
      <w:r w:rsidRPr="00114F82">
        <w:rPr>
          <w:rFonts w:ascii="Arial Unicode MS" w:eastAsia="Arial Unicode MS" w:hAnsi="Arial Unicode MS" w:cs="Arial Unicode MS"/>
          <w:b/>
        </w:rPr>
        <w:t>COUR D’APPEL DE NIAMEY</w:t>
      </w:r>
    </w:p>
    <w:p w:rsidR="003B1957" w:rsidRPr="00114F82" w:rsidRDefault="003B1957" w:rsidP="003B1957">
      <w:pPr>
        <w:spacing w:line="240" w:lineRule="auto"/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114F82">
        <w:rPr>
          <w:rFonts w:ascii="Arial Unicode MS" w:eastAsia="Arial Unicode MS" w:hAnsi="Arial Unicode MS" w:cs="Arial Unicode MS"/>
          <w:b/>
          <w:sz w:val="24"/>
          <w:szCs w:val="24"/>
        </w:rPr>
        <w:t>TRIBUNAL DE COMMERCE DE NIAMEY</w:t>
      </w:r>
    </w:p>
    <w:tbl>
      <w:tblPr>
        <w:tblW w:w="10065" w:type="dxa"/>
        <w:tblInd w:w="-318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61"/>
        <w:gridCol w:w="7904"/>
      </w:tblGrid>
      <w:tr w:rsidR="003B1957" w:rsidRPr="004203CF" w:rsidTr="00DB6462"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B1957" w:rsidRPr="004203CF" w:rsidRDefault="003B1957" w:rsidP="00C43021">
            <w:pPr>
              <w:spacing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</w:pP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>___________________</w:t>
            </w:r>
          </w:p>
          <w:p w:rsidR="003B1957" w:rsidRPr="004203CF" w:rsidRDefault="003B1957" w:rsidP="00C43021">
            <w:pPr>
              <w:spacing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</w:pP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>JUGEMENT</w:t>
            </w:r>
          </w:p>
          <w:p w:rsidR="003B1957" w:rsidRPr="004203CF" w:rsidRDefault="003B1957" w:rsidP="00C43021">
            <w:pPr>
              <w:spacing w:line="240" w:lineRule="auto"/>
              <w:rPr>
                <w:rFonts w:ascii="Arial Unicode MS" w:eastAsia="Arial Unicode MS" w:hAnsi="Arial Unicode MS" w:cs="Arial Unicode MS"/>
                <w:b/>
                <w:color w:val="000000"/>
                <w:sz w:val="23"/>
                <w:szCs w:val="23"/>
              </w:rPr>
            </w:pP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 xml:space="preserve">COMMERCIAL </w:t>
            </w:r>
            <w:r w:rsidRPr="004203CF">
              <w:rPr>
                <w:rFonts w:ascii="Arial Unicode MS" w:eastAsia="Arial Unicode MS" w:hAnsi="Arial Unicode MS" w:cs="Arial Unicode MS"/>
                <w:b/>
                <w:color w:val="000000"/>
                <w:sz w:val="23"/>
                <w:szCs w:val="23"/>
              </w:rPr>
              <w:t>N°</w:t>
            </w:r>
            <w:r w:rsidR="005D1CD3">
              <w:rPr>
                <w:rFonts w:ascii="Arial Unicode MS" w:eastAsia="Arial Unicode MS" w:hAnsi="Arial Unicode MS" w:cs="Arial Unicode MS"/>
                <w:b/>
                <w:color w:val="000000"/>
                <w:sz w:val="23"/>
                <w:szCs w:val="23"/>
              </w:rPr>
              <w:t>85</w:t>
            </w:r>
            <w:r w:rsidRPr="004203CF">
              <w:rPr>
                <w:rFonts w:ascii="Arial Unicode MS" w:eastAsia="Arial Unicode MS" w:hAnsi="Arial Unicode MS" w:cs="Arial Unicode MS"/>
                <w:b/>
                <w:color w:val="000000"/>
                <w:sz w:val="23"/>
                <w:szCs w:val="23"/>
              </w:rPr>
              <w:t xml:space="preserve">    </w:t>
            </w:r>
          </w:p>
          <w:p w:rsidR="003B1957" w:rsidRPr="004203CF" w:rsidRDefault="003B1957" w:rsidP="00C43021">
            <w:pPr>
              <w:spacing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</w:pPr>
            <w:r w:rsidRPr="004203CF">
              <w:rPr>
                <w:rFonts w:ascii="Arial Unicode MS" w:eastAsia="Arial Unicode MS" w:hAnsi="Arial Unicode MS" w:cs="Arial Unicode MS"/>
                <w:b/>
                <w:color w:val="000000"/>
                <w:sz w:val="23"/>
                <w:szCs w:val="23"/>
              </w:rPr>
              <w:t xml:space="preserve">DU </w:t>
            </w:r>
            <w:r w:rsidR="00FF1C45">
              <w:rPr>
                <w:rFonts w:ascii="Arial Unicode MS" w:eastAsia="Arial Unicode MS" w:hAnsi="Arial Unicode MS" w:cs="Arial Unicode MS"/>
                <w:b/>
                <w:color w:val="000000"/>
                <w:sz w:val="23"/>
                <w:szCs w:val="23"/>
              </w:rPr>
              <w:t>11</w:t>
            </w:r>
            <w:r w:rsidRPr="004203CF">
              <w:rPr>
                <w:rFonts w:ascii="Arial Unicode MS" w:eastAsia="Arial Unicode MS" w:hAnsi="Arial Unicode MS" w:cs="Arial Unicode MS"/>
                <w:b/>
                <w:color w:val="000000"/>
                <w:sz w:val="23"/>
                <w:szCs w:val="23"/>
              </w:rPr>
              <w:t>/07/2017</w:t>
            </w:r>
          </w:p>
          <w:p w:rsidR="003B1957" w:rsidRPr="003B413C" w:rsidRDefault="003B1957" w:rsidP="00C43021">
            <w:pPr>
              <w:spacing w:line="240" w:lineRule="auto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3B413C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CONTRADICTOIRE</w:t>
            </w:r>
          </w:p>
          <w:p w:rsidR="00937568" w:rsidRDefault="003B1957" w:rsidP="00C43021">
            <w:pPr>
              <w:spacing w:line="240" w:lineRule="auto"/>
              <w:rPr>
                <w:rFonts w:ascii="Arial Unicode MS" w:eastAsia="Arial Unicode MS" w:hAnsi="Arial Unicode MS" w:cs="Arial Unicode MS"/>
                <w:b/>
                <w:sz w:val="23"/>
                <w:szCs w:val="23"/>
                <w:u w:val="single"/>
              </w:rPr>
            </w:pP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  <w:u w:val="single"/>
              </w:rPr>
              <w:t>AFFAIRE</w:t>
            </w: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> :</w:t>
            </w:r>
          </w:p>
          <w:p w:rsidR="003B1957" w:rsidRPr="00937568" w:rsidRDefault="00937568" w:rsidP="00C43021">
            <w:pPr>
              <w:spacing w:line="240" w:lineRule="auto"/>
              <w:rPr>
                <w:rFonts w:ascii="Arial Unicode MS" w:eastAsia="Arial Unicode MS" w:hAnsi="Arial Unicode MS" w:cs="Arial Unicode MS"/>
                <w:b/>
                <w:u w:val="single"/>
              </w:rPr>
            </w:pPr>
            <w:r w:rsidRPr="00937568">
              <w:rPr>
                <w:rFonts w:ascii="Verdana" w:hAnsi="Verdana" w:cs="Arial"/>
                <w:b/>
                <w:bCs/>
                <w:kern w:val="32"/>
              </w:rPr>
              <w:t>ELHADJI SALOU DAOUDA</w:t>
            </w:r>
          </w:p>
          <w:p w:rsidR="003B1957" w:rsidRPr="004203CF" w:rsidRDefault="003B1957" w:rsidP="00C43021">
            <w:pPr>
              <w:spacing w:line="240" w:lineRule="auto"/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</w:pP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 xml:space="preserve">             C/      </w:t>
            </w:r>
          </w:p>
          <w:p w:rsidR="003B1957" w:rsidRPr="004203CF" w:rsidRDefault="00937568" w:rsidP="00C43021">
            <w:pPr>
              <w:jc w:val="both"/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</w:pPr>
            <w:r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>B</w:t>
            </w:r>
            <w:r w:rsidR="003B413C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 xml:space="preserve">ANQUE </w:t>
            </w:r>
            <w:r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>C</w:t>
            </w:r>
            <w:r w:rsidR="003B413C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 xml:space="preserve">OMMERCIALE   DU </w:t>
            </w:r>
            <w:r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>NIGER</w:t>
            </w:r>
          </w:p>
        </w:tc>
        <w:tc>
          <w:tcPr>
            <w:tcW w:w="790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B1957" w:rsidRPr="004203CF" w:rsidRDefault="003B1957" w:rsidP="00C43021">
            <w:pPr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sz w:val="23"/>
                <w:szCs w:val="23"/>
                <w:u w:val="single"/>
              </w:rPr>
            </w:pP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  <w:u w:val="single"/>
              </w:rPr>
              <w:t xml:space="preserve">AUDIENCE PUBLIQUE ORDINAIRE DU </w:t>
            </w:r>
            <w:r w:rsidR="00FF1C45">
              <w:rPr>
                <w:rFonts w:ascii="Arial Unicode MS" w:eastAsia="Arial Unicode MS" w:hAnsi="Arial Unicode MS" w:cs="Arial Unicode MS"/>
                <w:b/>
                <w:sz w:val="23"/>
                <w:szCs w:val="23"/>
                <w:u w:val="single"/>
              </w:rPr>
              <w:t>11</w:t>
            </w: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  <w:u w:val="single"/>
              </w:rPr>
              <w:t xml:space="preserve"> JUILLET 2017</w:t>
            </w:r>
          </w:p>
          <w:p w:rsidR="003B1957" w:rsidRPr="004203CF" w:rsidRDefault="003B1957" w:rsidP="00C43021">
            <w:pPr>
              <w:spacing w:line="240" w:lineRule="auto"/>
              <w:jc w:val="both"/>
              <w:rPr>
                <w:rFonts w:ascii="Arial Unicode MS" w:eastAsia="Arial Unicode MS" w:hAnsi="Arial Unicode MS" w:cs="Arial Unicode MS"/>
                <w:sz w:val="23"/>
                <w:szCs w:val="23"/>
              </w:rPr>
            </w:pPr>
            <w:r w:rsidRPr="004203CF">
              <w:rPr>
                <w:rFonts w:ascii="Arial Unicode MS" w:eastAsia="Arial Unicode MS" w:hAnsi="Arial Unicode MS" w:cs="Arial Unicode MS"/>
                <w:sz w:val="23"/>
                <w:szCs w:val="23"/>
              </w:rPr>
              <w:t xml:space="preserve">                Le Tribunal de Commerce de Niamey en son audience publique ordinaire du </w:t>
            </w:r>
            <w:r w:rsidR="00FF1C45">
              <w:rPr>
                <w:rFonts w:ascii="Arial Unicode MS" w:eastAsia="Arial Unicode MS" w:hAnsi="Arial Unicode MS" w:cs="Arial Unicode MS"/>
                <w:sz w:val="23"/>
                <w:szCs w:val="23"/>
              </w:rPr>
              <w:t>onze</w:t>
            </w:r>
            <w:r w:rsidRPr="004203CF">
              <w:rPr>
                <w:rFonts w:ascii="Arial Unicode MS" w:eastAsia="Arial Unicode MS" w:hAnsi="Arial Unicode MS" w:cs="Arial Unicode MS"/>
                <w:sz w:val="23"/>
                <w:szCs w:val="23"/>
              </w:rPr>
              <w:t xml:space="preserve"> juillet deux mil dix-sept, statuant en matière commerciale tenue par Madame </w:t>
            </w: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>DOUGBE FATOUMATA DADY</w:t>
            </w:r>
            <w:r w:rsidRPr="004203CF">
              <w:rPr>
                <w:rFonts w:ascii="Arial Unicode MS" w:eastAsia="Arial Unicode MS" w:hAnsi="Arial Unicode MS" w:cs="Arial Unicode MS"/>
                <w:sz w:val="23"/>
                <w:szCs w:val="23"/>
              </w:rPr>
              <w:t>, Présidente de la 5</w:t>
            </w:r>
            <w:r w:rsidRPr="004203CF">
              <w:rPr>
                <w:rFonts w:ascii="Arial Unicode MS" w:eastAsia="Arial Unicode MS" w:hAnsi="Arial Unicode MS" w:cs="Arial Unicode MS"/>
                <w:sz w:val="23"/>
                <w:szCs w:val="23"/>
                <w:vertAlign w:val="superscript"/>
              </w:rPr>
              <w:t>ème</w:t>
            </w:r>
            <w:r w:rsidRPr="004203CF">
              <w:rPr>
                <w:rFonts w:ascii="Arial Unicode MS" w:eastAsia="Arial Unicode MS" w:hAnsi="Arial Unicode MS" w:cs="Arial Unicode MS"/>
                <w:sz w:val="23"/>
                <w:szCs w:val="23"/>
              </w:rPr>
              <w:t xml:space="preserve"> chambre; </w:t>
            </w: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  <w:u w:val="single"/>
              </w:rPr>
              <w:t>Président</w:t>
            </w:r>
            <w:r w:rsidRPr="004203CF">
              <w:rPr>
                <w:rFonts w:ascii="Arial Unicode MS" w:eastAsia="Arial Unicode MS" w:hAnsi="Arial Unicode MS" w:cs="Arial Unicode MS"/>
                <w:sz w:val="23"/>
                <w:szCs w:val="23"/>
              </w:rPr>
              <w:t xml:space="preserve">, en présence de Messieurs </w:t>
            </w: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 xml:space="preserve">BOUBACAR OUSMANE et  </w:t>
            </w:r>
            <w:r w:rsidR="005D1CD3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>ARAO</w:t>
            </w:r>
            <w:r w:rsidR="00C66EE2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>E</w:t>
            </w:r>
            <w:r w:rsidR="005D1CD3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 xml:space="preserve"> HACINTHE</w:t>
            </w:r>
            <w:r w:rsidR="00C66EE2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 xml:space="preserve"> JEAN BAPTISTE</w:t>
            </w: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 xml:space="preserve">, </w:t>
            </w:r>
            <w:r w:rsidRPr="004203CF">
              <w:rPr>
                <w:rFonts w:ascii="Arial Unicode MS" w:eastAsia="Arial Unicode MS" w:hAnsi="Arial Unicode MS" w:cs="Arial Unicode MS"/>
                <w:sz w:val="23"/>
                <w:szCs w:val="23"/>
              </w:rPr>
              <w:t xml:space="preserve">tous deux juges consulaires avec voix délibératives ; avec l’assistance de Maitre </w:t>
            </w:r>
            <w:r w:rsidR="005D1CD3">
              <w:rPr>
                <w:rFonts w:ascii="Arial Unicode MS" w:eastAsia="Arial Unicode MS" w:hAnsi="Arial Unicode MS" w:cs="Arial Unicode MS"/>
                <w:sz w:val="23"/>
                <w:szCs w:val="23"/>
              </w:rPr>
              <w:t xml:space="preserve">dame </w:t>
            </w: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>AMADOU SARATOU ABDOU</w:t>
            </w:r>
            <w:r w:rsidRPr="004203CF">
              <w:rPr>
                <w:rFonts w:ascii="Arial Unicode MS" w:eastAsia="Arial Unicode MS" w:hAnsi="Arial Unicode MS" w:cs="Arial Unicode MS"/>
                <w:sz w:val="23"/>
                <w:szCs w:val="23"/>
              </w:rPr>
              <w:t xml:space="preserve">, </w:t>
            </w: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  <w:u w:val="single"/>
              </w:rPr>
              <w:t>Greffière</w:t>
            </w: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 xml:space="preserve">, </w:t>
            </w:r>
            <w:r w:rsidRPr="004203CF">
              <w:rPr>
                <w:rFonts w:ascii="Arial Unicode MS" w:eastAsia="Arial Unicode MS" w:hAnsi="Arial Unicode MS" w:cs="Arial Unicode MS"/>
                <w:sz w:val="23"/>
                <w:szCs w:val="23"/>
              </w:rPr>
              <w:t>a rendu le jugement dont la teneur suit :</w:t>
            </w:r>
          </w:p>
          <w:p w:rsidR="003B1957" w:rsidRPr="004203CF" w:rsidRDefault="003B1957" w:rsidP="00C43021">
            <w:pPr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</w:pP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 xml:space="preserve">  ENTRE</w:t>
            </w:r>
          </w:p>
          <w:p w:rsidR="00E5167D" w:rsidRDefault="006A3EB4" w:rsidP="00C43021">
            <w:pPr>
              <w:keepNext/>
              <w:spacing w:after="0" w:line="276" w:lineRule="auto"/>
              <w:ind w:right="-709"/>
              <w:jc w:val="both"/>
              <w:rPr>
                <w:rFonts w:ascii="Verdana" w:hAnsi="Verdana" w:cs="Arial"/>
                <w:bCs/>
                <w:kern w:val="32"/>
                <w:sz w:val="23"/>
                <w:szCs w:val="23"/>
              </w:rPr>
            </w:pPr>
            <w:r w:rsidRPr="006A3EB4">
              <w:rPr>
                <w:rFonts w:ascii="Verdana" w:hAnsi="Verdana" w:cs="Arial"/>
                <w:b/>
                <w:bCs/>
                <w:kern w:val="32"/>
                <w:sz w:val="23"/>
                <w:szCs w:val="23"/>
              </w:rPr>
              <w:t>ELHADJI SALOU DAOUDA</w:t>
            </w:r>
            <w:r>
              <w:rPr>
                <w:rFonts w:ascii="Verdana" w:hAnsi="Verdana" w:cs="Arial"/>
                <w:bCs/>
                <w:kern w:val="32"/>
                <w:sz w:val="23"/>
                <w:szCs w:val="23"/>
              </w:rPr>
              <w:t>,</w:t>
            </w:r>
            <w:r w:rsidR="00E5167D">
              <w:rPr>
                <w:rFonts w:ascii="Verdana" w:hAnsi="Verdana" w:cs="Arial"/>
                <w:bCs/>
                <w:kern w:val="32"/>
                <w:sz w:val="23"/>
                <w:szCs w:val="23"/>
              </w:rPr>
              <w:t xml:space="preserve"> né vers 1951 à </w:t>
            </w:r>
            <w:proofErr w:type="spellStart"/>
            <w:r w:rsidR="00E5167D">
              <w:rPr>
                <w:rFonts w:ascii="Verdana" w:hAnsi="Verdana" w:cs="Arial"/>
                <w:bCs/>
                <w:kern w:val="32"/>
                <w:sz w:val="23"/>
                <w:szCs w:val="23"/>
              </w:rPr>
              <w:t>Firakoira</w:t>
            </w:r>
            <w:proofErr w:type="spellEnd"/>
            <w:r w:rsidR="00E5167D">
              <w:rPr>
                <w:rFonts w:ascii="Verdana" w:hAnsi="Verdana" w:cs="Arial"/>
                <w:bCs/>
                <w:kern w:val="32"/>
                <w:sz w:val="23"/>
                <w:szCs w:val="23"/>
              </w:rPr>
              <w:t>/</w:t>
            </w:r>
          </w:p>
          <w:p w:rsidR="00E5167D" w:rsidRDefault="00E5167D" w:rsidP="00C43021">
            <w:pPr>
              <w:keepNext/>
              <w:spacing w:after="0" w:line="276" w:lineRule="auto"/>
              <w:ind w:right="-709"/>
              <w:jc w:val="both"/>
              <w:rPr>
                <w:rFonts w:ascii="Verdana" w:hAnsi="Verdana" w:cs="Arial"/>
                <w:bCs/>
                <w:kern w:val="32"/>
                <w:sz w:val="23"/>
                <w:szCs w:val="23"/>
              </w:rPr>
            </w:pPr>
            <w:proofErr w:type="spellStart"/>
            <w:r>
              <w:rPr>
                <w:rFonts w:ascii="Verdana" w:hAnsi="Verdana" w:cs="Arial"/>
                <w:bCs/>
                <w:kern w:val="32"/>
                <w:sz w:val="23"/>
                <w:szCs w:val="23"/>
              </w:rPr>
              <w:t>Kokorou</w:t>
            </w:r>
            <w:proofErr w:type="spellEnd"/>
            <w:r>
              <w:rPr>
                <w:rFonts w:ascii="Verdana" w:hAnsi="Verdana" w:cs="Arial"/>
                <w:bCs/>
                <w:kern w:val="32"/>
                <w:sz w:val="23"/>
                <w:szCs w:val="23"/>
              </w:rPr>
              <w:t xml:space="preserve">, </w:t>
            </w:r>
            <w:r w:rsidR="001A1B8D">
              <w:rPr>
                <w:rFonts w:ascii="Verdana" w:hAnsi="Verdana" w:cs="Arial"/>
                <w:bCs/>
                <w:kern w:val="32"/>
                <w:sz w:val="23"/>
                <w:szCs w:val="23"/>
              </w:rPr>
              <w:t>commerçant</w:t>
            </w:r>
            <w:r>
              <w:rPr>
                <w:rFonts w:ascii="Verdana" w:hAnsi="Verdana" w:cs="Arial"/>
                <w:bCs/>
                <w:kern w:val="32"/>
                <w:sz w:val="23"/>
                <w:szCs w:val="23"/>
              </w:rPr>
              <w:t xml:space="preserve"> et agent immobilier</w:t>
            </w:r>
            <w:r w:rsidR="001A1B8D">
              <w:rPr>
                <w:rFonts w:ascii="Verdana" w:hAnsi="Verdana" w:cs="Arial"/>
                <w:bCs/>
                <w:kern w:val="32"/>
                <w:sz w:val="23"/>
                <w:szCs w:val="23"/>
              </w:rPr>
              <w:t xml:space="preserve">, </w:t>
            </w:r>
            <w:r w:rsidR="006A3EB4">
              <w:rPr>
                <w:rFonts w:ascii="Verdana" w:hAnsi="Verdana" w:cs="Arial"/>
                <w:bCs/>
                <w:kern w:val="32"/>
                <w:sz w:val="23"/>
                <w:szCs w:val="23"/>
              </w:rPr>
              <w:t xml:space="preserve">demeurant à </w:t>
            </w:r>
            <w:r>
              <w:rPr>
                <w:rFonts w:ascii="Verdana" w:hAnsi="Verdana" w:cs="Arial"/>
                <w:bCs/>
                <w:kern w:val="32"/>
                <w:sz w:val="23"/>
                <w:szCs w:val="23"/>
              </w:rPr>
              <w:t xml:space="preserve">Niamey, </w:t>
            </w:r>
          </w:p>
          <w:p w:rsidR="003B1957" w:rsidRDefault="00E5167D" w:rsidP="00C43021">
            <w:pPr>
              <w:keepNext/>
              <w:spacing w:after="0" w:line="276" w:lineRule="auto"/>
              <w:ind w:right="-709"/>
              <w:jc w:val="both"/>
              <w:rPr>
                <w:rFonts w:ascii="Arial Unicode MS" w:eastAsia="Arial Unicode MS" w:hAnsi="Arial Unicode MS" w:cs="Arial Unicode MS"/>
                <w:sz w:val="23"/>
                <w:szCs w:val="23"/>
              </w:rPr>
            </w:pPr>
            <w:r>
              <w:rPr>
                <w:rFonts w:ascii="Verdana" w:hAnsi="Verdana" w:cs="Arial"/>
                <w:bCs/>
                <w:kern w:val="32"/>
                <w:sz w:val="23"/>
                <w:szCs w:val="23"/>
              </w:rPr>
              <w:t>Téléphone </w:t>
            </w:r>
            <w:r w:rsidR="00055CB9">
              <w:rPr>
                <w:rFonts w:ascii="Verdana" w:hAnsi="Verdana" w:cs="Arial"/>
                <w:bCs/>
                <w:kern w:val="32"/>
                <w:sz w:val="23"/>
                <w:szCs w:val="23"/>
              </w:rPr>
              <w:t>: 96963572</w:t>
            </w:r>
            <w:r>
              <w:rPr>
                <w:rFonts w:ascii="Verdana" w:hAnsi="Verdana" w:cs="Arial"/>
                <w:bCs/>
                <w:kern w:val="32"/>
                <w:sz w:val="23"/>
                <w:szCs w:val="23"/>
              </w:rPr>
              <w:t>, a</w:t>
            </w:r>
            <w:r w:rsidR="006A3EB4">
              <w:rPr>
                <w:rFonts w:ascii="Verdana" w:hAnsi="Verdana" w:cs="Arial"/>
                <w:bCs/>
                <w:kern w:val="32"/>
                <w:sz w:val="23"/>
                <w:szCs w:val="23"/>
              </w:rPr>
              <w:t xml:space="preserve">ssisté de Maitre Patrick </w:t>
            </w:r>
            <w:proofErr w:type="spellStart"/>
            <w:r w:rsidR="006A3EB4">
              <w:rPr>
                <w:rFonts w:ascii="Verdana" w:hAnsi="Verdana" w:cs="Arial"/>
                <w:bCs/>
                <w:kern w:val="32"/>
                <w:sz w:val="23"/>
                <w:szCs w:val="23"/>
              </w:rPr>
              <w:t>Mazet</w:t>
            </w:r>
            <w:proofErr w:type="spellEnd"/>
            <w:r w:rsidR="006A3EB4">
              <w:rPr>
                <w:rFonts w:ascii="Verdana" w:hAnsi="Verdana" w:cs="Arial"/>
                <w:bCs/>
                <w:kern w:val="32"/>
                <w:sz w:val="23"/>
                <w:szCs w:val="23"/>
              </w:rPr>
              <w:t>, Avocat à la cour, BP</w:t>
            </w:r>
            <w:r w:rsidR="006A3EB4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 xml:space="preserve"> : </w:t>
            </w:r>
            <w:r w:rsidR="006A3EB4" w:rsidRPr="006A3EB4">
              <w:rPr>
                <w:rFonts w:ascii="Arial Unicode MS" w:eastAsia="Arial Unicode MS" w:hAnsi="Arial Unicode MS" w:cs="Arial Unicode MS"/>
                <w:sz w:val="23"/>
                <w:szCs w:val="23"/>
              </w:rPr>
              <w:t>20 Niamey</w:t>
            </w:r>
            <w:r w:rsidR="00353A90">
              <w:rPr>
                <w:rFonts w:ascii="Arial Unicode MS" w:eastAsia="Arial Unicode MS" w:hAnsi="Arial Unicode MS" w:cs="Arial Unicode MS"/>
                <w:sz w:val="23"/>
                <w:szCs w:val="23"/>
              </w:rPr>
              <w:t> ;</w:t>
            </w:r>
          </w:p>
          <w:p w:rsidR="006D5369" w:rsidRDefault="006D5369" w:rsidP="00C43021">
            <w:pPr>
              <w:keepNext/>
              <w:spacing w:after="0" w:line="276" w:lineRule="auto"/>
              <w:ind w:right="-709"/>
              <w:jc w:val="both"/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</w:pPr>
          </w:p>
          <w:p w:rsidR="003B1957" w:rsidRPr="004D7168" w:rsidRDefault="005D1CD3" w:rsidP="00C43021">
            <w:pPr>
              <w:keepNext/>
              <w:spacing w:after="0" w:line="276" w:lineRule="auto"/>
              <w:ind w:right="-709"/>
              <w:jc w:val="both"/>
              <w:rPr>
                <w:rFonts w:ascii="Verdana" w:hAnsi="Verdana" w:cs="Arial"/>
                <w:bCs/>
                <w:kern w:val="32"/>
                <w:sz w:val="23"/>
                <w:szCs w:val="23"/>
              </w:rPr>
            </w:pPr>
            <w:r>
              <w:rPr>
                <w:rFonts w:ascii="Arial Unicode MS" w:eastAsia="Arial Unicode MS" w:hAnsi="Arial Unicode MS" w:cs="Arial Unicode MS"/>
                <w:b/>
                <w:sz w:val="23"/>
                <w:szCs w:val="23"/>
                <w:u w:val="single"/>
              </w:rPr>
              <w:t>DEMANDEUR</w:t>
            </w:r>
            <w:r w:rsidR="003B1957"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  <w:u w:val="single"/>
              </w:rPr>
              <w:t xml:space="preserve">    </w:t>
            </w:r>
          </w:p>
          <w:p w:rsidR="003B1957" w:rsidRPr="004203CF" w:rsidRDefault="003B1957" w:rsidP="00C43021">
            <w:pPr>
              <w:spacing w:line="240" w:lineRule="auto"/>
              <w:rPr>
                <w:rFonts w:ascii="Arial Unicode MS" w:eastAsia="Arial Unicode MS" w:hAnsi="Arial Unicode MS" w:cs="Arial Unicode MS"/>
                <w:sz w:val="23"/>
                <w:szCs w:val="23"/>
              </w:rPr>
            </w:pP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  <w:u w:val="single"/>
              </w:rPr>
              <w:t xml:space="preserve">D’UNE PART                                                                                                                                              </w:t>
            </w:r>
          </w:p>
          <w:p w:rsidR="003B1957" w:rsidRPr="004203CF" w:rsidRDefault="003B1957" w:rsidP="00C43021">
            <w:pPr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</w:pP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 xml:space="preserve">   ET</w:t>
            </w:r>
          </w:p>
          <w:p w:rsidR="003B1957" w:rsidRDefault="003316B1" w:rsidP="00C43021">
            <w:pPr>
              <w:spacing w:line="240" w:lineRule="auto"/>
              <w:jc w:val="both"/>
              <w:rPr>
                <w:rFonts w:ascii="Arial Unicode MS" w:eastAsia="Arial Unicode MS" w:hAnsi="Arial Unicode MS" w:cs="Arial Unicode MS"/>
                <w:sz w:val="23"/>
                <w:szCs w:val="23"/>
              </w:rPr>
            </w:pPr>
            <w:r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>BANQUE COMMERCIALE DU NIGER (BCN)</w:t>
            </w:r>
            <w:r w:rsidR="003B1957" w:rsidRPr="004203CF">
              <w:rPr>
                <w:rFonts w:ascii="Verdana" w:hAnsi="Verdana" w:cs="Arial"/>
                <w:sz w:val="23"/>
                <w:szCs w:val="23"/>
              </w:rPr>
              <w:t>: Société</w:t>
            </w:r>
            <w:r w:rsidR="00A90A49">
              <w:rPr>
                <w:rFonts w:ascii="Verdana" w:hAnsi="Verdana" w:cs="Arial"/>
                <w:sz w:val="23"/>
                <w:szCs w:val="23"/>
              </w:rPr>
              <w:t xml:space="preserve"> </w:t>
            </w:r>
            <w:r w:rsidR="00C66EE2">
              <w:rPr>
                <w:rFonts w:ascii="Verdana" w:hAnsi="Verdana" w:cs="Arial"/>
                <w:sz w:val="23"/>
                <w:szCs w:val="23"/>
              </w:rPr>
              <w:t>A</w:t>
            </w:r>
            <w:r>
              <w:rPr>
                <w:rFonts w:ascii="Verdana" w:hAnsi="Verdana" w:cs="Arial"/>
                <w:sz w:val="23"/>
                <w:szCs w:val="23"/>
              </w:rPr>
              <w:t>nonyme</w:t>
            </w:r>
            <w:r w:rsidR="003B1957" w:rsidRPr="004203CF">
              <w:rPr>
                <w:rFonts w:ascii="Verdana" w:hAnsi="Verdana" w:cs="Arial"/>
                <w:sz w:val="23"/>
                <w:szCs w:val="23"/>
              </w:rPr>
              <w:t xml:space="preserve">, au capital de </w:t>
            </w:r>
            <w:r>
              <w:rPr>
                <w:rFonts w:ascii="Verdana" w:hAnsi="Verdana" w:cs="Arial"/>
                <w:sz w:val="23"/>
                <w:szCs w:val="23"/>
              </w:rPr>
              <w:t>11 285 43</w:t>
            </w:r>
            <w:r w:rsidR="003B1957" w:rsidRPr="004203CF">
              <w:rPr>
                <w:rFonts w:ascii="Verdana" w:hAnsi="Verdana" w:cs="Arial"/>
                <w:sz w:val="23"/>
                <w:szCs w:val="23"/>
              </w:rPr>
              <w:t>0 000 FCFA, inscrite au registre du commerce et de crédit mobilier du Niger sous le numéro RCCM NI-NIM-200</w:t>
            </w:r>
            <w:r>
              <w:rPr>
                <w:rFonts w:ascii="Verdana" w:hAnsi="Verdana" w:cs="Arial"/>
                <w:sz w:val="23"/>
                <w:szCs w:val="23"/>
              </w:rPr>
              <w:t>3 B 1013</w:t>
            </w:r>
            <w:r w:rsidR="003B1957" w:rsidRPr="004203CF">
              <w:rPr>
                <w:rFonts w:ascii="Verdana" w:hAnsi="Verdana" w:cs="Arial"/>
                <w:sz w:val="23"/>
                <w:szCs w:val="23"/>
              </w:rPr>
              <w:t xml:space="preserve">,  ayant son siège social à Niamey Niger, </w:t>
            </w:r>
            <w:r w:rsidR="00F25E79">
              <w:rPr>
                <w:rFonts w:ascii="Verdana" w:hAnsi="Verdana" w:cs="Arial"/>
                <w:sz w:val="23"/>
                <w:szCs w:val="23"/>
              </w:rPr>
              <w:t>Rue du combattant</w:t>
            </w:r>
            <w:r w:rsidR="003B1957" w:rsidRPr="004203CF">
              <w:rPr>
                <w:rFonts w:ascii="Verdana" w:hAnsi="Verdana" w:cs="Arial"/>
                <w:sz w:val="23"/>
                <w:szCs w:val="23"/>
              </w:rPr>
              <w:t>,</w:t>
            </w:r>
            <w:r w:rsidR="00F25E79">
              <w:rPr>
                <w:rFonts w:ascii="Verdana" w:hAnsi="Verdana" w:cs="Arial"/>
                <w:sz w:val="23"/>
                <w:szCs w:val="23"/>
              </w:rPr>
              <w:t xml:space="preserve"> N°NB,</w:t>
            </w:r>
            <w:r w:rsidR="003B1957" w:rsidRPr="004203CF">
              <w:rPr>
                <w:rFonts w:ascii="Verdana" w:hAnsi="Verdana" w:cs="Arial"/>
                <w:sz w:val="23"/>
                <w:szCs w:val="23"/>
              </w:rPr>
              <w:t xml:space="preserve"> BP :</w:t>
            </w:r>
            <w:r w:rsidR="00F25E79">
              <w:rPr>
                <w:rFonts w:ascii="Verdana" w:hAnsi="Verdana" w:cs="Arial"/>
                <w:sz w:val="23"/>
                <w:szCs w:val="23"/>
              </w:rPr>
              <w:t xml:space="preserve"> 11363</w:t>
            </w:r>
            <w:r w:rsidR="003B1957" w:rsidRPr="004203CF">
              <w:rPr>
                <w:rFonts w:ascii="Verdana" w:hAnsi="Verdana" w:cs="Arial"/>
                <w:sz w:val="23"/>
                <w:szCs w:val="23"/>
              </w:rPr>
              <w:t xml:space="preserve">, représentée par son </w:t>
            </w:r>
            <w:r>
              <w:rPr>
                <w:rFonts w:ascii="Verdana" w:hAnsi="Verdana" w:cs="Arial"/>
                <w:sz w:val="23"/>
                <w:szCs w:val="23"/>
              </w:rPr>
              <w:t>Directeur Général</w:t>
            </w:r>
            <w:r w:rsidR="003B1957" w:rsidRPr="004203CF">
              <w:rPr>
                <w:rFonts w:ascii="Verdana" w:hAnsi="Verdana" w:cs="Arial"/>
                <w:sz w:val="23"/>
                <w:szCs w:val="23"/>
              </w:rPr>
              <w:t xml:space="preserve">, </w:t>
            </w:r>
            <w:r>
              <w:rPr>
                <w:rFonts w:ascii="Verdana" w:hAnsi="Verdana" w:cs="Arial"/>
                <w:sz w:val="23"/>
                <w:szCs w:val="23"/>
              </w:rPr>
              <w:t xml:space="preserve">Monsieur </w:t>
            </w:r>
            <w:r w:rsidR="0019183A">
              <w:rPr>
                <w:rFonts w:ascii="Verdana" w:hAnsi="Verdana" w:cs="Arial"/>
                <w:sz w:val="23"/>
                <w:szCs w:val="23"/>
              </w:rPr>
              <w:t>KHALED FHAITOU</w:t>
            </w:r>
            <w:r w:rsidR="003B1957" w:rsidRPr="004203CF">
              <w:rPr>
                <w:rFonts w:ascii="Arial Unicode MS" w:eastAsia="Arial Unicode MS" w:hAnsi="Arial Unicode MS" w:cs="Arial Unicode MS"/>
                <w:sz w:val="23"/>
                <w:szCs w:val="23"/>
              </w:rPr>
              <w:t xml:space="preserve">, assistée </w:t>
            </w:r>
            <w:r w:rsidR="00F25E79">
              <w:rPr>
                <w:rFonts w:ascii="Arial Unicode MS" w:eastAsia="Arial Unicode MS" w:hAnsi="Arial Unicode MS" w:cs="Arial Unicode MS"/>
                <w:sz w:val="23"/>
                <w:szCs w:val="23"/>
              </w:rPr>
              <w:t>d</w:t>
            </w:r>
            <w:r w:rsidR="003B1957" w:rsidRPr="004203CF">
              <w:rPr>
                <w:rFonts w:ascii="Arial Unicode MS" w:eastAsia="Arial Unicode MS" w:hAnsi="Arial Unicode MS" w:cs="Arial Unicode MS"/>
                <w:sz w:val="23"/>
                <w:szCs w:val="23"/>
              </w:rPr>
              <w:t xml:space="preserve">e </w:t>
            </w:r>
            <w:r w:rsidR="00F25E79">
              <w:rPr>
                <w:rFonts w:ascii="Arial Unicode MS" w:eastAsia="Arial Unicode MS" w:hAnsi="Arial Unicode MS" w:cs="Arial Unicode MS"/>
                <w:sz w:val="23"/>
                <w:szCs w:val="23"/>
              </w:rPr>
              <w:t>Maitre  Idrissa TCHERNAKA, Avocat associé à  l</w:t>
            </w:r>
            <w:r w:rsidR="003B1957" w:rsidRPr="004203CF">
              <w:rPr>
                <w:rFonts w:ascii="Arial Unicode MS" w:eastAsia="Arial Unicode MS" w:hAnsi="Arial Unicode MS" w:cs="Arial Unicode MS"/>
                <w:sz w:val="23"/>
                <w:szCs w:val="23"/>
              </w:rPr>
              <w:t>a</w:t>
            </w:r>
            <w:r w:rsidR="003B1957"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 xml:space="preserve"> SCPA </w:t>
            </w:r>
            <w:r w:rsidR="00F25E79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>LBT</w:t>
            </w:r>
            <w:r w:rsidR="003B1957"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>I</w:t>
            </w:r>
            <w:r w:rsidR="003B1957" w:rsidRPr="004203CF">
              <w:rPr>
                <w:rFonts w:ascii="Arial Unicode MS" w:eastAsia="Arial Unicode MS" w:hAnsi="Arial Unicode MS" w:cs="Arial Unicode MS"/>
                <w:sz w:val="23"/>
                <w:szCs w:val="23"/>
              </w:rPr>
              <w:t> </w:t>
            </w:r>
            <w:r w:rsidR="00F25E79" w:rsidRPr="00F25E79"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  <w:t>AND PARTENERS</w:t>
            </w:r>
            <w:r w:rsidR="003B1957" w:rsidRPr="004203CF">
              <w:rPr>
                <w:rFonts w:ascii="Arial Unicode MS" w:eastAsia="Arial Unicode MS" w:hAnsi="Arial Unicode MS" w:cs="Arial Unicode MS"/>
                <w:sz w:val="23"/>
                <w:szCs w:val="23"/>
              </w:rPr>
              <w:t>;</w:t>
            </w:r>
          </w:p>
          <w:p w:rsidR="006D5369" w:rsidRPr="004203CF" w:rsidRDefault="006D5369" w:rsidP="00C43021">
            <w:pPr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</w:pPr>
          </w:p>
          <w:p w:rsidR="006D5369" w:rsidRPr="004203CF" w:rsidRDefault="003B1957" w:rsidP="00C43021">
            <w:pPr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sz w:val="23"/>
                <w:szCs w:val="23"/>
                <w:u w:val="single"/>
              </w:rPr>
            </w:pP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  <w:u w:val="single"/>
              </w:rPr>
              <w:t xml:space="preserve">DEFENDERESSE  </w:t>
            </w:r>
          </w:p>
          <w:p w:rsidR="003B1957" w:rsidRPr="000109AD" w:rsidRDefault="003B1957" w:rsidP="00C43021">
            <w:pPr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sz w:val="23"/>
                <w:szCs w:val="23"/>
              </w:rPr>
            </w:pPr>
            <w:r w:rsidRPr="004203CF">
              <w:rPr>
                <w:rFonts w:ascii="Arial Unicode MS" w:eastAsia="Arial Unicode MS" w:hAnsi="Arial Unicode MS" w:cs="Arial Unicode MS"/>
                <w:b/>
                <w:sz w:val="23"/>
                <w:szCs w:val="23"/>
                <w:u w:val="single"/>
              </w:rPr>
              <w:t>D’AUTRE PART</w:t>
            </w:r>
          </w:p>
        </w:tc>
      </w:tr>
    </w:tbl>
    <w:p w:rsidR="00DB6462" w:rsidRDefault="00DB6462" w:rsidP="00E63789">
      <w:pPr>
        <w:spacing w:line="276" w:lineRule="auto"/>
        <w:jc w:val="both"/>
        <w:rPr>
          <w:rFonts w:ascii="Verdana" w:eastAsia="Arial Unicode MS" w:hAnsi="Verdana" w:cs="Arial Unicode MS"/>
          <w:sz w:val="24"/>
          <w:szCs w:val="24"/>
        </w:rPr>
      </w:pPr>
    </w:p>
    <w:p w:rsidR="00DB6462" w:rsidRDefault="00DB6462" w:rsidP="00E63789">
      <w:pPr>
        <w:spacing w:line="276" w:lineRule="auto"/>
        <w:jc w:val="both"/>
        <w:rPr>
          <w:rFonts w:ascii="Verdana" w:eastAsia="Arial Unicode MS" w:hAnsi="Verdana" w:cs="Arial Unicode MS"/>
          <w:sz w:val="24"/>
          <w:szCs w:val="24"/>
        </w:rPr>
      </w:pPr>
    </w:p>
    <w:p w:rsidR="00E63789" w:rsidRPr="009E72FA" w:rsidRDefault="00E63789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lastRenderedPageBreak/>
        <w:t>Par exploit d’huissier en date d</w:t>
      </w:r>
      <w:r w:rsidR="00D51ADD" w:rsidRPr="009E72FA">
        <w:rPr>
          <w:rFonts w:ascii="Arial Unicode MS" w:eastAsia="Arial Unicode MS" w:hAnsi="Arial Unicode MS" w:cs="Arial Unicode MS"/>
          <w:sz w:val="24"/>
          <w:szCs w:val="24"/>
        </w:rPr>
        <w:t>u 18 avril 2017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,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Elhadji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Salou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Daouda</w:t>
      </w:r>
      <w:proofErr w:type="spellEnd"/>
      <w:r w:rsidR="002E7739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,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assigne la Banque Commerciale du Niger (BCN) devant le tribunal de commerce de Niamey</w:t>
      </w:r>
      <w:r w:rsidR="005C6A13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 pour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  s’entendre :</w:t>
      </w:r>
    </w:p>
    <w:p w:rsidR="00E63789" w:rsidRPr="009E72FA" w:rsidRDefault="00E63789" w:rsidP="009E72FA">
      <w:pPr>
        <w:pStyle w:val="Paragraphedeliste"/>
        <w:numPr>
          <w:ilvl w:val="0"/>
          <w:numId w:val="3"/>
        </w:numPr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Constater le mandat donné à lui pour servir d’intermédiair</w:t>
      </w:r>
      <w:r w:rsidR="001B7328">
        <w:rPr>
          <w:rFonts w:ascii="Arial Unicode MS" w:eastAsia="Arial Unicode MS" w:hAnsi="Arial Unicode MS" w:cs="Arial Unicode MS"/>
          <w:sz w:val="24"/>
          <w:szCs w:val="24"/>
        </w:rPr>
        <w:t>e dans l’opération de vente d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’</w:t>
      </w:r>
      <w:r w:rsidR="001B7328">
        <w:rPr>
          <w:rFonts w:ascii="Arial Unicode MS" w:eastAsia="Arial Unicode MS" w:hAnsi="Arial Unicode MS" w:cs="Arial Unicode MS"/>
          <w:sz w:val="24"/>
          <w:szCs w:val="24"/>
        </w:rPr>
        <w:t xml:space="preserve">un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immeuble à Aboub</w:t>
      </w:r>
      <w:r w:rsidR="005C6A13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acar </w:t>
      </w:r>
      <w:proofErr w:type="spellStart"/>
      <w:r w:rsidR="005C6A13" w:rsidRPr="009E72FA">
        <w:rPr>
          <w:rFonts w:ascii="Arial Unicode MS" w:eastAsia="Arial Unicode MS" w:hAnsi="Arial Unicode MS" w:cs="Arial Unicode MS"/>
          <w:sz w:val="24"/>
          <w:szCs w:val="24"/>
        </w:rPr>
        <w:t>Abdoulahi</w:t>
      </w:r>
      <w:proofErr w:type="spellEnd"/>
      <w:r w:rsidR="005C6A13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dit DAN TAKOUSSA</w:t>
      </w:r>
      <w:r w:rsidR="00FF2E44" w:rsidRPr="009E72FA">
        <w:rPr>
          <w:rFonts w:ascii="Arial Unicode MS" w:eastAsia="Arial Unicode MS" w:hAnsi="Arial Unicode MS" w:cs="Arial Unicode MS"/>
          <w:sz w:val="24"/>
          <w:szCs w:val="24"/>
        </w:rPr>
        <w:t> ;</w:t>
      </w:r>
    </w:p>
    <w:p w:rsidR="00E63789" w:rsidRPr="009E72FA" w:rsidRDefault="00063964" w:rsidP="009E72FA">
      <w:pPr>
        <w:pStyle w:val="Paragraphedeliste"/>
        <w:numPr>
          <w:ilvl w:val="0"/>
          <w:numId w:val="3"/>
        </w:numPr>
        <w:spacing w:before="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Condamner </w:t>
      </w:r>
      <w:r w:rsidR="00E63789" w:rsidRPr="009E72FA">
        <w:rPr>
          <w:rFonts w:ascii="Arial Unicode MS" w:eastAsia="Arial Unicode MS" w:hAnsi="Arial Unicode MS" w:cs="Arial Unicode MS"/>
          <w:sz w:val="24"/>
          <w:szCs w:val="24"/>
        </w:rPr>
        <w:t>la BCN à lui  payer la somme de seize millions deux cent cinquante (16.250.000) F CFA représentant les frais de la commission</w:t>
      </w:r>
      <w:r w:rsidR="00381AA8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, et </w:t>
      </w:r>
      <w:r w:rsidR="00E63789" w:rsidRPr="009E72FA">
        <w:rPr>
          <w:rFonts w:ascii="Arial Unicode MS" w:eastAsia="Arial Unicode MS" w:hAnsi="Arial Unicode MS" w:cs="Arial Unicode MS"/>
          <w:sz w:val="24"/>
          <w:szCs w:val="24"/>
        </w:rPr>
        <w:t>la somme de cent cinquante millions (150.000.000) F CFA à titre de dommages et intérêts ;</w:t>
      </w:r>
    </w:p>
    <w:p w:rsidR="00E63789" w:rsidRPr="009E72FA" w:rsidRDefault="00E63789" w:rsidP="009E72FA">
      <w:pPr>
        <w:pStyle w:val="Paragraphedeliste"/>
        <w:numPr>
          <w:ilvl w:val="0"/>
          <w:numId w:val="2"/>
        </w:numPr>
        <w:spacing w:before="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Ordonner l’exécution provisoire de la décision à intervenir nonobstant toutes voies de recours ;</w:t>
      </w:r>
    </w:p>
    <w:p w:rsidR="00E63789" w:rsidRPr="009E72FA" w:rsidRDefault="00E63789" w:rsidP="009E72FA">
      <w:pPr>
        <w:pStyle w:val="Paragraphedeliste"/>
        <w:numPr>
          <w:ilvl w:val="0"/>
          <w:numId w:val="2"/>
        </w:numPr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Condamner la BCN SA aux dépens ;</w:t>
      </w:r>
    </w:p>
    <w:p w:rsidR="00E63789" w:rsidRPr="009E72FA" w:rsidRDefault="00E63789" w:rsidP="009E72FA">
      <w:pPr>
        <w:spacing w:line="276" w:lineRule="auto"/>
        <w:jc w:val="both"/>
        <w:rPr>
          <w:rFonts w:ascii="Arial Unicode MS" w:eastAsia="Arial Unicode MS" w:hAnsi="Arial Unicode MS" w:cs="Arial Unicode MS"/>
          <w:b/>
          <w:sz w:val="24"/>
          <w:szCs w:val="24"/>
          <w:u w:val="single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Il expose par le canal de son conseil Maitre Patrick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Mazet</w:t>
      </w:r>
      <w:proofErr w:type="spellEnd"/>
      <w:r w:rsidR="00031798" w:rsidRPr="009E72FA">
        <w:rPr>
          <w:rFonts w:ascii="Arial Unicode MS" w:eastAsia="Arial Unicode MS" w:hAnsi="Arial Unicode MS" w:cs="Arial Unicode MS"/>
          <w:sz w:val="24"/>
          <w:szCs w:val="24"/>
        </w:rPr>
        <w:t>,</w:t>
      </w:r>
      <w:r w:rsidR="00A02C47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qu’il est agent immobilier, C’est à ce titre, qu’il a servi d’intermédiaire</w:t>
      </w:r>
      <w:r w:rsidR="00A02C47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à la demande et pour le compte de la Banque Commerciale du Niger (BCN) </w:t>
      </w:r>
      <w:r w:rsidR="00AE7537" w:rsidRPr="009E72FA">
        <w:rPr>
          <w:rFonts w:ascii="Arial Unicode MS" w:eastAsia="Arial Unicode MS" w:hAnsi="Arial Unicode MS" w:cs="Arial Unicode MS"/>
          <w:sz w:val="24"/>
          <w:szCs w:val="24"/>
        </w:rPr>
        <w:t>dans le cadre de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la vente d’un immeuble sis au petit marche de Niamey en face de</w:t>
      </w:r>
      <w:r w:rsidR="00B51812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la boutique de OUDOU YOUNOUSSA ;</w:t>
      </w:r>
    </w:p>
    <w:p w:rsidR="00E63789" w:rsidRPr="009E72FA" w:rsidRDefault="00E63789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Il explique qu’il a contacté Monsieur Aboubacar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Abdoulahi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dit DAN TAKOUSSSA pour la circonstance</w:t>
      </w:r>
      <w:r w:rsidR="00116464" w:rsidRPr="009E72FA">
        <w:rPr>
          <w:rFonts w:ascii="Arial Unicode MS" w:eastAsia="Arial Unicode MS" w:hAnsi="Arial Unicode MS" w:cs="Arial Unicode MS"/>
          <w:sz w:val="24"/>
          <w:szCs w:val="24"/>
        </w:rPr>
        <w:t>,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et que celui –ci a fini par a</w:t>
      </w:r>
      <w:r w:rsidR="00112461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cheter ledit immeuble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courant l’année 2012 ;</w:t>
      </w:r>
    </w:p>
    <w:p w:rsidR="00E63789" w:rsidRPr="009E72FA" w:rsidRDefault="00E63789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Il indique que le</w:t>
      </w:r>
      <w:r w:rsidR="006C65B5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montant de la vente convenu était</w:t>
      </w:r>
      <w:r w:rsidR="007453D3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fixé à la somme de trois cent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millions (300.000.000) FCFA ;</w:t>
      </w:r>
    </w:p>
    <w:p w:rsidR="00E63789" w:rsidRPr="009E72FA" w:rsidRDefault="00E63789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Il précise qu’il a été aussi convenu que pour ses frais de commission, c’est le pourcentage en vigueur c'est-à-dire 5% qui sera appliqué ;</w:t>
      </w:r>
    </w:p>
    <w:p w:rsidR="00E63789" w:rsidRPr="009E72FA" w:rsidRDefault="00E63789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Il explique que ladite vente a été conclu le 12 Juin 2012 devant </w:t>
      </w:r>
      <w:r w:rsidR="00B87FAB">
        <w:rPr>
          <w:rFonts w:ascii="Arial Unicode MS" w:eastAsia="Arial Unicode MS" w:hAnsi="Arial Unicode MS" w:cs="Arial Unicode MS"/>
          <w:sz w:val="24"/>
          <w:szCs w:val="24"/>
        </w:rPr>
        <w:t xml:space="preserve">Feu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Maitre KADRI BAGOUMA Notaire à Niamey</w:t>
      </w:r>
      <w:r w:rsidR="00305B87" w:rsidRPr="009E72FA">
        <w:rPr>
          <w:rFonts w:ascii="Arial Unicode MS" w:eastAsia="Arial Unicode MS" w:hAnsi="Arial Unicode MS" w:cs="Arial Unicode MS"/>
          <w:sz w:val="24"/>
          <w:szCs w:val="24"/>
        </w:rPr>
        <w:t>, lequel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a dressé la cession immobilière entre Aboubacar </w:t>
      </w:r>
      <w:proofErr w:type="spellStart"/>
      <w:r w:rsidR="007A2ECF" w:rsidRPr="009E72FA">
        <w:rPr>
          <w:rFonts w:ascii="Arial Unicode MS" w:eastAsia="Arial Unicode MS" w:hAnsi="Arial Unicode MS" w:cs="Arial Unicode MS"/>
          <w:sz w:val="24"/>
          <w:szCs w:val="24"/>
        </w:rPr>
        <w:t>Abdoullahi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dit DAN TAKOUSSA et BCN Niger S.A ;</w:t>
      </w:r>
    </w:p>
    <w:p w:rsidR="00E63789" w:rsidRPr="009E72FA" w:rsidRDefault="00E63789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lastRenderedPageBreak/>
        <w:t>Il précise qu’en outre, au cours de cette opératio</w:t>
      </w:r>
      <w:r w:rsidR="005232D8" w:rsidRPr="009E72FA">
        <w:rPr>
          <w:rFonts w:ascii="Arial Unicode MS" w:eastAsia="Arial Unicode MS" w:hAnsi="Arial Unicode MS" w:cs="Arial Unicode MS"/>
          <w:sz w:val="24"/>
          <w:szCs w:val="24"/>
        </w:rPr>
        <w:t>n de vente, DAN TAKOUSSA a également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payé à la BCN sa dette d’un montant de vingt-cinq millions (25.000.000) FCFA ;</w:t>
      </w:r>
    </w:p>
    <w:p w:rsidR="00E63789" w:rsidRPr="009E72FA" w:rsidRDefault="00E63789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Qu’au total au cours de cette opération DAN TAKOUSSA a payé</w:t>
      </w:r>
      <w:r w:rsidR="005232D8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935864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5232D8" w:rsidRPr="009E72FA">
        <w:rPr>
          <w:rFonts w:ascii="Arial Unicode MS" w:eastAsia="Arial Unicode MS" w:hAnsi="Arial Unicode MS" w:cs="Arial Unicode MS"/>
          <w:sz w:val="24"/>
          <w:szCs w:val="24"/>
        </w:rPr>
        <w:t>à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la BCN un montant total de trois cent vingt-cinq millions (325.000.000) FCFA et ce grâce à son intervention ;</w:t>
      </w:r>
    </w:p>
    <w:p w:rsidR="00E63789" w:rsidRPr="009E72FA" w:rsidRDefault="00E63789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Il </w:t>
      </w:r>
      <w:r w:rsidR="00FC3ADE" w:rsidRPr="009E72FA">
        <w:rPr>
          <w:rFonts w:ascii="Arial Unicode MS" w:eastAsia="Arial Unicode MS" w:hAnsi="Arial Unicode MS" w:cs="Arial Unicode MS"/>
          <w:sz w:val="24"/>
          <w:szCs w:val="24"/>
        </w:rPr>
        <w:t>précise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qu</w:t>
      </w:r>
      <w:r w:rsidR="005232D8" w:rsidRPr="009E72FA">
        <w:rPr>
          <w:rFonts w:ascii="Arial Unicode MS" w:eastAsia="Arial Unicode MS" w:hAnsi="Arial Unicode MS" w:cs="Arial Unicode MS"/>
          <w:sz w:val="24"/>
          <w:szCs w:val="24"/>
        </w:rPr>
        <w:t>’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e</w:t>
      </w:r>
      <w:r w:rsidR="005232D8" w:rsidRPr="009E72FA">
        <w:rPr>
          <w:rFonts w:ascii="Arial Unicode MS" w:eastAsia="Arial Unicode MS" w:hAnsi="Arial Unicode MS" w:cs="Arial Unicode MS"/>
          <w:sz w:val="24"/>
          <w:szCs w:val="24"/>
        </w:rPr>
        <w:t>n ap</w:t>
      </w:r>
      <w:r w:rsidR="00FC3ADE" w:rsidRPr="009E72FA">
        <w:rPr>
          <w:rFonts w:ascii="Arial Unicode MS" w:eastAsia="Arial Unicode MS" w:hAnsi="Arial Unicode MS" w:cs="Arial Unicode MS"/>
          <w:sz w:val="24"/>
          <w:szCs w:val="24"/>
        </w:rPr>
        <w:t>pliquant 5% a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u montant total</w:t>
      </w:r>
      <w:r w:rsidR="00A02C47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FC3ADE" w:rsidRPr="009E72FA">
        <w:rPr>
          <w:rFonts w:ascii="Arial Unicode MS" w:eastAsia="Arial Unicode MS" w:hAnsi="Arial Unicode MS" w:cs="Arial Unicode MS"/>
          <w:sz w:val="24"/>
          <w:szCs w:val="24"/>
        </w:rPr>
        <w:t>(325 000 000)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, </w:t>
      </w:r>
      <w:r w:rsidR="00FC3ADE" w:rsidRPr="009E72FA">
        <w:rPr>
          <w:rFonts w:ascii="Arial Unicode MS" w:eastAsia="Arial Unicode MS" w:hAnsi="Arial Unicode MS" w:cs="Arial Unicode MS"/>
          <w:sz w:val="24"/>
          <w:szCs w:val="24"/>
        </w:rPr>
        <w:t>sa commission</w:t>
      </w:r>
      <w:r w:rsidR="00A02C47">
        <w:rPr>
          <w:rFonts w:ascii="Arial Unicode MS" w:eastAsia="Arial Unicode MS" w:hAnsi="Arial Unicode MS" w:cs="Arial Unicode MS"/>
          <w:sz w:val="24"/>
          <w:szCs w:val="24"/>
        </w:rPr>
        <w:t xml:space="preserve"> 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donc à la somme de seize millions de deux cent cinquante mille (16.250.000</w:t>
      </w:r>
      <w:r w:rsidR="00A26FF9" w:rsidRPr="009E72FA">
        <w:rPr>
          <w:rFonts w:ascii="Arial Unicode MS" w:eastAsia="Arial Unicode MS" w:hAnsi="Arial Unicode MS" w:cs="Arial Unicode MS"/>
          <w:sz w:val="24"/>
          <w:szCs w:val="24"/>
        </w:rPr>
        <w:t>) FCFA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 ;</w:t>
      </w:r>
    </w:p>
    <w:p w:rsidR="00E63789" w:rsidRPr="009E72FA" w:rsidRDefault="00E63789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Il rappelle que plusieurs années après la conclusion de la vente, ELH. SALOU DAOUDA n’a toujours pas reçu le </w:t>
      </w:r>
      <w:r w:rsidR="002A75A5" w:rsidRPr="009E72FA">
        <w:rPr>
          <w:rFonts w:ascii="Arial Unicode MS" w:eastAsia="Arial Unicode MS" w:hAnsi="Arial Unicode MS" w:cs="Arial Unicode MS"/>
          <w:sz w:val="24"/>
          <w:szCs w:val="24"/>
        </w:rPr>
        <w:t>paiement</w:t>
      </w:r>
      <w:r w:rsidR="00A02C47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de sa commission ;</w:t>
      </w:r>
    </w:p>
    <w:p w:rsidR="00E63789" w:rsidRPr="009E72FA" w:rsidRDefault="00E63789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Il indique que toutes les démarches amiables auprès de la BCN sont restées vaines et infructueuses ;</w:t>
      </w:r>
    </w:p>
    <w:p w:rsidR="00E63789" w:rsidRPr="009E72FA" w:rsidRDefault="00E63789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D’où </w:t>
      </w:r>
      <w:r w:rsidR="00A3763C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la présente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;</w:t>
      </w:r>
    </w:p>
    <w:p w:rsidR="00DE68F7" w:rsidRPr="009E72FA" w:rsidRDefault="00210C36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La BCN réplique</w:t>
      </w:r>
      <w:r w:rsidR="002273B1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,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en relevant qu’il résulte des prétentions du demandeur que la vente objet de la commission réclamée dans la présente est intervenue courant 2012 ;</w:t>
      </w:r>
    </w:p>
    <w:p w:rsidR="00210C36" w:rsidRPr="009E72FA" w:rsidRDefault="0043263B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C’est pourquoi</w:t>
      </w:r>
      <w:r w:rsidR="00210C36" w:rsidRPr="009E72FA">
        <w:rPr>
          <w:rFonts w:ascii="Arial Unicode MS" w:eastAsia="Arial Unicode MS" w:hAnsi="Arial Unicode MS" w:cs="Arial Unicode MS"/>
          <w:sz w:val="24"/>
          <w:szCs w:val="24"/>
        </w:rPr>
        <w:t>, elle demande l’irrecevabilité de cette action pour prescription, et ce en application de l’article 18 de l’Acte Uniforme sur le droit commercial</w:t>
      </w:r>
      <w:r w:rsidR="003A3B05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935864">
        <w:rPr>
          <w:rFonts w:ascii="Arial Unicode MS" w:eastAsia="Arial Unicode MS" w:hAnsi="Arial Unicode MS" w:cs="Arial Unicode MS"/>
          <w:sz w:val="24"/>
          <w:szCs w:val="24"/>
        </w:rPr>
        <w:t>général,</w:t>
      </w:r>
      <w:r w:rsidR="00210C36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lequel prévoit que la prescription en matière de vente commerciale est de deux ans ;</w:t>
      </w:r>
    </w:p>
    <w:p w:rsidR="005139C7" w:rsidRPr="009E72FA" w:rsidRDefault="005C13F2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Elle invoque</w:t>
      </w:r>
      <w:r w:rsidR="00922DF4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aussi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l’application des articles 1341, 1343, 1344 et 1345 du Code civil, lesquels prescrivent que tout contrat excédant la somme de 500 F ou la valeur de 500 f doit être passé devant n</w:t>
      </w:r>
      <w:r w:rsidR="007406BB" w:rsidRPr="009E72FA">
        <w:rPr>
          <w:rFonts w:ascii="Arial Unicode MS" w:eastAsia="Arial Unicode MS" w:hAnsi="Arial Unicode MS" w:cs="Arial Unicode MS"/>
          <w:sz w:val="24"/>
          <w:szCs w:val="24"/>
        </w:rPr>
        <w:t>otaire ou sous signature privée ;</w:t>
      </w:r>
    </w:p>
    <w:p w:rsidR="005C13F2" w:rsidRPr="009E72FA" w:rsidRDefault="005139C7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Elle démontre que le demandeur réclame un montant d’au moins 16 000 000 FCFA sans en exciper un écrit ;</w:t>
      </w:r>
    </w:p>
    <w:p w:rsidR="005139C7" w:rsidRPr="009E72FA" w:rsidRDefault="009E7530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Elle sollicite qu’il soit  </w:t>
      </w:r>
      <w:r w:rsidR="005139C7" w:rsidRPr="009E72FA">
        <w:rPr>
          <w:rFonts w:ascii="Arial Unicode MS" w:eastAsia="Arial Unicode MS" w:hAnsi="Arial Unicode MS" w:cs="Arial Unicode MS"/>
          <w:sz w:val="24"/>
          <w:szCs w:val="24"/>
        </w:rPr>
        <w:t>débouté pour violation des articles sus visés ;</w:t>
      </w:r>
    </w:p>
    <w:p w:rsidR="00A02C47" w:rsidRPr="009E72FA" w:rsidRDefault="00DC150F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lastRenderedPageBreak/>
        <w:t>A la barre, la BCN</w:t>
      </w:r>
      <w:r w:rsidR="00430058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demande </w:t>
      </w:r>
      <w:r w:rsidR="00E3753A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à </w:t>
      </w:r>
      <w:r w:rsidR="001B33D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E3753A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titre </w:t>
      </w:r>
      <w:r w:rsidR="00430058" w:rsidRPr="009E72FA">
        <w:rPr>
          <w:rFonts w:ascii="Arial Unicode MS" w:eastAsia="Arial Unicode MS" w:hAnsi="Arial Unicode MS" w:cs="Arial Unicode MS"/>
          <w:sz w:val="24"/>
          <w:szCs w:val="24"/>
        </w:rPr>
        <w:t>reconventionnel</w:t>
      </w:r>
      <w:r w:rsidR="00040859">
        <w:rPr>
          <w:rFonts w:ascii="Arial Unicode MS" w:eastAsia="Arial Unicode MS" w:hAnsi="Arial Unicode MS" w:cs="Arial Unicode MS"/>
          <w:sz w:val="24"/>
          <w:szCs w:val="24"/>
        </w:rPr>
        <w:t>,</w:t>
      </w:r>
      <w:r w:rsidR="00430058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0B5EBC" w:rsidRPr="009E72FA">
        <w:rPr>
          <w:rFonts w:ascii="Arial Unicode MS" w:eastAsia="Arial Unicode MS" w:hAnsi="Arial Unicode MS" w:cs="Arial Unicode MS"/>
          <w:sz w:val="24"/>
          <w:szCs w:val="24"/>
        </w:rPr>
        <w:t>la</w:t>
      </w:r>
      <w:r w:rsidR="00A02C47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D1100C" w:rsidRPr="009E72FA">
        <w:rPr>
          <w:rFonts w:ascii="Arial Unicode MS" w:eastAsia="Arial Unicode MS" w:hAnsi="Arial Unicode MS" w:cs="Arial Unicode MS"/>
          <w:sz w:val="24"/>
          <w:szCs w:val="24"/>
        </w:rPr>
        <w:t>condamn</w:t>
      </w:r>
      <w:r w:rsidR="00040859">
        <w:rPr>
          <w:rFonts w:ascii="Arial Unicode MS" w:eastAsia="Arial Unicode MS" w:hAnsi="Arial Unicode MS" w:cs="Arial Unicode MS"/>
          <w:sz w:val="24"/>
          <w:szCs w:val="24"/>
        </w:rPr>
        <w:t>ation</w:t>
      </w:r>
      <w:r w:rsidR="00D1100C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1B33DA">
        <w:rPr>
          <w:rFonts w:ascii="Arial Unicode MS" w:eastAsia="Arial Unicode MS" w:hAnsi="Arial Unicode MS" w:cs="Arial Unicode MS"/>
          <w:sz w:val="24"/>
          <w:szCs w:val="24"/>
        </w:rPr>
        <w:t xml:space="preserve">de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Salou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Daouda</w:t>
      </w:r>
      <w:proofErr w:type="spellEnd"/>
      <w:r w:rsidR="00040859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1B33D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D1100C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à </w:t>
      </w:r>
      <w:r w:rsidR="001B33D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lui payer la somme de 30 000 000 FCFA pour procédure abusive et vexatoire</w:t>
      </w:r>
      <w:r w:rsidR="00D328ED">
        <w:rPr>
          <w:rFonts w:ascii="Arial Unicode MS" w:eastAsia="Arial Unicode MS" w:hAnsi="Arial Unicode MS" w:cs="Arial Unicode MS"/>
          <w:sz w:val="24"/>
          <w:szCs w:val="24"/>
        </w:rPr>
        <w:t> ;</w:t>
      </w:r>
    </w:p>
    <w:p w:rsidR="008B1552" w:rsidRPr="009E72FA" w:rsidRDefault="008B1552" w:rsidP="009E72FA">
      <w:pPr>
        <w:spacing w:line="276" w:lineRule="auto"/>
        <w:ind w:firstLine="708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b/>
          <w:sz w:val="24"/>
          <w:szCs w:val="24"/>
        </w:rPr>
        <w:t>SUR CE</w:t>
      </w:r>
    </w:p>
    <w:p w:rsidR="00DC4D8C" w:rsidRPr="00F13863" w:rsidRDefault="008B1552" w:rsidP="00F13863">
      <w:pPr>
        <w:spacing w:line="276" w:lineRule="auto"/>
        <w:ind w:firstLine="708"/>
        <w:jc w:val="both"/>
        <w:rPr>
          <w:rFonts w:ascii="Arial Unicode MS" w:eastAsia="Arial Unicode MS" w:hAnsi="Arial Unicode MS" w:cs="Arial Unicode MS"/>
          <w:b/>
          <w:sz w:val="24"/>
          <w:szCs w:val="24"/>
          <w:u w:val="single"/>
        </w:rPr>
      </w:pPr>
      <w:r w:rsidRPr="009E72FA">
        <w:rPr>
          <w:rFonts w:ascii="Arial Unicode MS" w:eastAsia="Arial Unicode MS" w:hAnsi="Arial Unicode MS" w:cs="Arial Unicode MS"/>
          <w:b/>
          <w:sz w:val="24"/>
          <w:szCs w:val="24"/>
          <w:u w:val="single"/>
        </w:rPr>
        <w:t>EN LA FORME</w:t>
      </w:r>
    </w:p>
    <w:p w:rsidR="008B1552" w:rsidRPr="009E72FA" w:rsidRDefault="008B1552" w:rsidP="009E72FA">
      <w:pPr>
        <w:spacing w:line="276" w:lineRule="auto"/>
        <w:ind w:firstLine="708"/>
        <w:jc w:val="both"/>
        <w:rPr>
          <w:rFonts w:ascii="Arial Unicode MS" w:eastAsia="Arial Unicode MS" w:hAnsi="Arial Unicode MS" w:cs="Arial Unicode MS"/>
          <w:i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b/>
          <w:i/>
          <w:sz w:val="24"/>
          <w:szCs w:val="24"/>
        </w:rPr>
        <w:t>Sur le caractère de la décision</w:t>
      </w:r>
    </w:p>
    <w:p w:rsidR="008B1552" w:rsidRPr="009E72FA" w:rsidRDefault="00DB1670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EL </w:t>
      </w:r>
      <w:r w:rsidR="007C30E0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Hadji </w:t>
      </w:r>
      <w:proofErr w:type="spellStart"/>
      <w:r w:rsidR="007C30E0" w:rsidRPr="009E72FA">
        <w:rPr>
          <w:rFonts w:ascii="Arial Unicode MS" w:eastAsia="Arial Unicode MS" w:hAnsi="Arial Unicode MS" w:cs="Arial Unicode MS"/>
          <w:sz w:val="24"/>
          <w:szCs w:val="24"/>
        </w:rPr>
        <w:t>Salou</w:t>
      </w:r>
      <w:proofErr w:type="spellEnd"/>
      <w:r w:rsidR="007C30E0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="007C30E0" w:rsidRPr="009E72FA">
        <w:rPr>
          <w:rFonts w:ascii="Arial Unicode MS" w:eastAsia="Arial Unicode MS" w:hAnsi="Arial Unicode MS" w:cs="Arial Unicode MS"/>
          <w:sz w:val="24"/>
          <w:szCs w:val="24"/>
        </w:rPr>
        <w:t>Daouda</w:t>
      </w:r>
      <w:proofErr w:type="spellEnd"/>
      <w:r w:rsidR="007C30E0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8B1552" w:rsidRPr="009E72FA">
        <w:rPr>
          <w:rFonts w:ascii="Arial Unicode MS" w:eastAsia="Arial Unicode MS" w:hAnsi="Arial Unicode MS" w:cs="Arial Unicode MS"/>
          <w:sz w:val="24"/>
          <w:szCs w:val="24"/>
        </w:rPr>
        <w:t>et la B</w:t>
      </w:r>
      <w:r w:rsidR="007C30E0" w:rsidRPr="009E72FA">
        <w:rPr>
          <w:rFonts w:ascii="Arial Unicode MS" w:eastAsia="Arial Unicode MS" w:hAnsi="Arial Unicode MS" w:cs="Arial Unicode MS"/>
          <w:sz w:val="24"/>
          <w:szCs w:val="24"/>
        </w:rPr>
        <w:t>anque</w:t>
      </w:r>
      <w:r w:rsidR="00E076C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7C30E0" w:rsidRPr="009E72FA">
        <w:rPr>
          <w:rFonts w:ascii="Arial Unicode MS" w:eastAsia="Arial Unicode MS" w:hAnsi="Arial Unicode MS" w:cs="Arial Unicode MS"/>
          <w:sz w:val="24"/>
          <w:szCs w:val="24"/>
        </w:rPr>
        <w:t>Commerciale du</w:t>
      </w:r>
      <w:r w:rsidR="008B1552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N</w:t>
      </w:r>
      <w:r w:rsidR="007C30E0" w:rsidRPr="009E72FA">
        <w:rPr>
          <w:rFonts w:ascii="Arial Unicode MS" w:eastAsia="Arial Unicode MS" w:hAnsi="Arial Unicode MS" w:cs="Arial Unicode MS"/>
          <w:sz w:val="24"/>
          <w:szCs w:val="24"/>
        </w:rPr>
        <w:t>iger</w:t>
      </w:r>
      <w:r w:rsidR="008B1552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régulièrement représentés par leurs conseils respectifs, Me PATRICK MAZET et Me TCHERNAKA, lesquels ont  comparu ; il convient de statuer contradictoirement ;</w:t>
      </w:r>
    </w:p>
    <w:p w:rsidR="008B1552" w:rsidRPr="009E72FA" w:rsidRDefault="008B1552" w:rsidP="009E72FA">
      <w:pPr>
        <w:spacing w:line="276" w:lineRule="auto"/>
        <w:ind w:left="708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8B1552" w:rsidRPr="009E72FA" w:rsidRDefault="008B1552" w:rsidP="009E72FA">
      <w:pPr>
        <w:spacing w:line="276" w:lineRule="auto"/>
        <w:ind w:firstLine="708"/>
        <w:jc w:val="both"/>
        <w:rPr>
          <w:rFonts w:ascii="Arial Unicode MS" w:eastAsia="Arial Unicode MS" w:hAnsi="Arial Unicode MS" w:cs="Arial Unicode MS"/>
          <w:b/>
          <w:i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b/>
          <w:i/>
          <w:sz w:val="24"/>
          <w:szCs w:val="24"/>
        </w:rPr>
        <w:t>Sur le ressort</w:t>
      </w:r>
    </w:p>
    <w:p w:rsidR="008B1552" w:rsidRPr="009E72FA" w:rsidRDefault="008B1552" w:rsidP="009E72FA">
      <w:pPr>
        <w:spacing w:line="276" w:lineRule="auto"/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bCs/>
          <w:sz w:val="24"/>
          <w:szCs w:val="24"/>
        </w:rPr>
        <w:t>Aux termes de l’article 27 de la loi sur les tribunaux de commerce, « les tribunaux de commerce statuent :</w:t>
      </w:r>
    </w:p>
    <w:p w:rsidR="008B1552" w:rsidRPr="009E72FA" w:rsidRDefault="008B1552" w:rsidP="009E72FA">
      <w:pPr>
        <w:spacing w:line="276" w:lineRule="auto"/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bCs/>
          <w:sz w:val="24"/>
          <w:szCs w:val="24"/>
        </w:rPr>
        <w:t>En premier et dernier ressort si l</w:t>
      </w:r>
      <w:r w:rsidR="00F64C51">
        <w:rPr>
          <w:rFonts w:ascii="Arial Unicode MS" w:eastAsia="Arial Unicode MS" w:hAnsi="Arial Unicode MS" w:cs="Arial Unicode MS"/>
          <w:bCs/>
          <w:sz w:val="24"/>
          <w:szCs w:val="24"/>
        </w:rPr>
        <w:t xml:space="preserve">e </w:t>
      </w:r>
      <w:r w:rsidRPr="009E72FA">
        <w:rPr>
          <w:rFonts w:ascii="Arial Unicode MS" w:eastAsia="Arial Unicode MS" w:hAnsi="Arial Unicode MS" w:cs="Arial Unicode MS"/>
          <w:bCs/>
          <w:sz w:val="24"/>
          <w:szCs w:val="24"/>
        </w:rPr>
        <w:t xml:space="preserve"> taux du litige</w:t>
      </w:r>
      <w:r w:rsidR="00F64C51">
        <w:rPr>
          <w:rFonts w:ascii="Arial Unicode MS" w:eastAsia="Arial Unicode MS" w:hAnsi="Arial Unicode MS" w:cs="Arial Unicode MS"/>
          <w:bCs/>
          <w:sz w:val="24"/>
          <w:szCs w:val="24"/>
        </w:rPr>
        <w:t xml:space="preserve"> est  inférieur à 100 000 000F </w:t>
      </w:r>
      <w:r w:rsidRPr="009E72FA">
        <w:rPr>
          <w:rFonts w:ascii="Arial Unicode MS" w:eastAsia="Arial Unicode MS" w:hAnsi="Arial Unicode MS" w:cs="Arial Unicode MS"/>
          <w:bCs/>
          <w:sz w:val="24"/>
          <w:szCs w:val="24"/>
        </w:rPr>
        <w:t xml:space="preserve">…. » ; </w:t>
      </w:r>
    </w:p>
    <w:p w:rsidR="008B1552" w:rsidRPr="009E72FA" w:rsidRDefault="008B1552" w:rsidP="009E72FA">
      <w:pPr>
        <w:spacing w:line="276" w:lineRule="auto"/>
        <w:jc w:val="both"/>
        <w:rPr>
          <w:rFonts w:ascii="Arial Unicode MS" w:eastAsia="Arial Unicode MS" w:hAnsi="Arial Unicode MS" w:cs="Arial Unicode MS"/>
          <w:bCs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bCs/>
          <w:sz w:val="24"/>
          <w:szCs w:val="24"/>
        </w:rPr>
        <w:t xml:space="preserve">En l’espèce, le taux du litige est de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 16 250 000 FCFA</w:t>
      </w:r>
      <w:r w:rsidRPr="009E72FA">
        <w:rPr>
          <w:rFonts w:ascii="Arial Unicode MS" w:eastAsia="Arial Unicode MS" w:hAnsi="Arial Unicode MS" w:cs="Arial Unicode MS"/>
          <w:bCs/>
          <w:sz w:val="24"/>
          <w:szCs w:val="24"/>
        </w:rPr>
        <w:t>; ledit montant étant  inférieur à 100 000 000 F ; il y a lieu  de statuer en dernier ressort ;</w:t>
      </w:r>
    </w:p>
    <w:p w:rsidR="008B1552" w:rsidRPr="009E72FA" w:rsidRDefault="008B1552" w:rsidP="009E72FA">
      <w:pPr>
        <w:spacing w:line="276" w:lineRule="auto"/>
        <w:ind w:firstLine="708"/>
        <w:jc w:val="both"/>
        <w:rPr>
          <w:rFonts w:ascii="Arial Unicode MS" w:eastAsia="Arial Unicode MS" w:hAnsi="Arial Unicode MS" w:cs="Arial Unicode MS"/>
          <w:b/>
          <w:bCs/>
          <w:sz w:val="24"/>
          <w:szCs w:val="24"/>
          <w:u w:val="single"/>
        </w:rPr>
      </w:pPr>
    </w:p>
    <w:p w:rsidR="00BE4088" w:rsidRPr="009E72FA" w:rsidRDefault="008B1552" w:rsidP="009E72FA">
      <w:pPr>
        <w:spacing w:line="276" w:lineRule="auto"/>
        <w:ind w:firstLine="708"/>
        <w:jc w:val="both"/>
        <w:rPr>
          <w:rFonts w:ascii="Arial Unicode MS" w:eastAsia="Arial Unicode MS" w:hAnsi="Arial Unicode MS" w:cs="Arial Unicode MS"/>
          <w:b/>
          <w:bCs/>
          <w:i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b/>
          <w:bCs/>
          <w:i/>
          <w:sz w:val="24"/>
          <w:szCs w:val="24"/>
        </w:rPr>
        <w:t>Sur la recevabilité</w:t>
      </w:r>
    </w:p>
    <w:p w:rsidR="00E01259" w:rsidRDefault="008B1552" w:rsidP="00E01259">
      <w:pPr>
        <w:spacing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L’action de </w:t>
      </w:r>
      <w:r w:rsidR="00760A69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SALOU DAOUDA </w:t>
      </w:r>
      <w:r w:rsidR="00BF2ED6" w:rsidRPr="009E72FA">
        <w:rPr>
          <w:rFonts w:ascii="Arial Unicode MS" w:eastAsia="Arial Unicode MS" w:hAnsi="Arial Unicode MS" w:cs="Arial Unicode MS"/>
          <w:sz w:val="24"/>
          <w:szCs w:val="24"/>
        </w:rPr>
        <w:t>et la</w:t>
      </w:r>
      <w:r w:rsidR="00E01259">
        <w:rPr>
          <w:rFonts w:ascii="Arial Unicode MS" w:eastAsia="Arial Unicode MS" w:hAnsi="Arial Unicode MS" w:cs="Arial Unicode MS"/>
          <w:sz w:val="24"/>
          <w:szCs w:val="24"/>
        </w:rPr>
        <w:t xml:space="preserve"> demande</w:t>
      </w:r>
      <w:r w:rsidR="00BF2ED6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reconventionnelle de</w:t>
      </w:r>
      <w:r w:rsidR="00241056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BF2ED6" w:rsidRPr="009E72FA">
        <w:rPr>
          <w:rFonts w:ascii="Arial Unicode MS" w:eastAsia="Arial Unicode MS" w:hAnsi="Arial Unicode MS" w:cs="Arial Unicode MS"/>
          <w:sz w:val="24"/>
          <w:szCs w:val="24"/>
        </w:rPr>
        <w:t>la Banque Commerciale du Niger</w:t>
      </w:r>
      <w:r w:rsidR="00C3792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BF2ED6" w:rsidRPr="009E72FA">
        <w:rPr>
          <w:rFonts w:ascii="Arial Unicode MS" w:eastAsia="Arial Unicode MS" w:hAnsi="Arial Unicode MS" w:cs="Arial Unicode MS"/>
          <w:sz w:val="24"/>
          <w:szCs w:val="24"/>
        </w:rPr>
        <w:t>ont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été introduit</w:t>
      </w:r>
      <w:r w:rsidR="00411222" w:rsidRPr="009E72FA">
        <w:rPr>
          <w:rFonts w:ascii="Arial Unicode MS" w:eastAsia="Arial Unicode MS" w:hAnsi="Arial Unicode MS" w:cs="Arial Unicode MS"/>
          <w:sz w:val="24"/>
          <w:szCs w:val="24"/>
        </w:rPr>
        <w:t>e</w:t>
      </w:r>
      <w:r w:rsidR="00BF2ED6" w:rsidRPr="009E72FA">
        <w:rPr>
          <w:rFonts w:ascii="Arial Unicode MS" w:eastAsia="Arial Unicode MS" w:hAnsi="Arial Unicode MS" w:cs="Arial Unicode MS"/>
          <w:sz w:val="24"/>
          <w:szCs w:val="24"/>
        </w:rPr>
        <w:t>s</w:t>
      </w:r>
      <w:r w:rsidR="00411222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conformément à la loi; il  y a lieu </w:t>
      </w:r>
      <w:r w:rsidR="00BF2ED6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de les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recevoir ;</w:t>
      </w:r>
    </w:p>
    <w:p w:rsidR="00FC5DDA" w:rsidRPr="00FC5DDA" w:rsidRDefault="00FC5DDA" w:rsidP="00E01259">
      <w:pPr>
        <w:spacing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8B1552" w:rsidRPr="00016688" w:rsidRDefault="008B1552" w:rsidP="00016688">
      <w:pPr>
        <w:spacing w:line="276" w:lineRule="auto"/>
        <w:jc w:val="both"/>
        <w:rPr>
          <w:rFonts w:ascii="Arial Unicode MS" w:eastAsia="Arial Unicode MS" w:hAnsi="Arial Unicode MS" w:cs="Arial Unicode MS"/>
          <w:b/>
          <w:bCs/>
          <w:sz w:val="24"/>
          <w:szCs w:val="24"/>
          <w:u w:val="single"/>
        </w:rPr>
      </w:pPr>
      <w:r w:rsidRPr="009E72FA">
        <w:rPr>
          <w:rFonts w:ascii="Arial Unicode MS" w:eastAsia="Arial Unicode MS" w:hAnsi="Arial Unicode MS" w:cs="Arial Unicode MS"/>
          <w:b/>
          <w:bCs/>
          <w:sz w:val="24"/>
          <w:szCs w:val="24"/>
          <w:u w:val="single"/>
        </w:rPr>
        <w:t>Au fond :</w:t>
      </w:r>
    </w:p>
    <w:p w:rsidR="008B1552" w:rsidRPr="009E72FA" w:rsidRDefault="00EF410C" w:rsidP="009E72FA">
      <w:pPr>
        <w:spacing w:line="276" w:lineRule="auto"/>
        <w:jc w:val="both"/>
        <w:rPr>
          <w:rFonts w:ascii="Arial Unicode MS" w:eastAsia="Arial Unicode MS" w:hAnsi="Arial Unicode MS" w:cs="Arial Unicode MS"/>
          <w:b/>
          <w:sz w:val="24"/>
          <w:szCs w:val="24"/>
          <w:u w:val="single"/>
        </w:rPr>
      </w:pPr>
      <w:r w:rsidRPr="009E72FA">
        <w:rPr>
          <w:rFonts w:ascii="Arial Unicode MS" w:eastAsia="Arial Unicode MS" w:hAnsi="Arial Unicode MS" w:cs="Arial Unicode MS"/>
          <w:b/>
          <w:sz w:val="24"/>
          <w:szCs w:val="24"/>
          <w:u w:val="single"/>
        </w:rPr>
        <w:t>Sur la prescription</w:t>
      </w:r>
    </w:p>
    <w:p w:rsidR="00470E6B" w:rsidRPr="009E72FA" w:rsidRDefault="00470E6B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lastRenderedPageBreak/>
        <w:t>Attendu qu’à l’appui de sa demande</w:t>
      </w:r>
      <w:r w:rsidR="00832227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en paiement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,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Salou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Daouda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a produit une carte syndicale N°186 des agents immobiliers établit le 05/05/2017 </w:t>
      </w:r>
      <w:r w:rsidR="008A1E2A" w:rsidRPr="009E72FA">
        <w:rPr>
          <w:rFonts w:ascii="Arial Unicode MS" w:eastAsia="Arial Unicode MS" w:hAnsi="Arial Unicode MS" w:cs="Arial Unicode MS"/>
          <w:sz w:val="24"/>
          <w:szCs w:val="24"/>
        </w:rPr>
        <w:t>et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de</w:t>
      </w:r>
      <w:r w:rsidR="008A1E2A" w:rsidRPr="009E72FA">
        <w:rPr>
          <w:rFonts w:ascii="Arial Unicode MS" w:eastAsia="Arial Unicode MS" w:hAnsi="Arial Unicode MS" w:cs="Arial Unicode MS"/>
          <w:sz w:val="24"/>
          <w:szCs w:val="24"/>
        </w:rPr>
        <w:t>ux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sommations de dire ;</w:t>
      </w:r>
    </w:p>
    <w:p w:rsidR="0010084E" w:rsidRPr="009E72FA" w:rsidRDefault="003E6724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Attendu que </w:t>
      </w:r>
      <w:r w:rsidR="0010084E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La BCN </w:t>
      </w:r>
      <w:r w:rsidR="00470E6B" w:rsidRPr="009E72FA">
        <w:rPr>
          <w:rFonts w:ascii="Arial Unicode MS" w:eastAsia="Arial Unicode MS" w:hAnsi="Arial Unicode MS" w:cs="Arial Unicode MS"/>
          <w:sz w:val="24"/>
          <w:szCs w:val="24"/>
        </w:rPr>
        <w:t>quant à elle</w:t>
      </w:r>
      <w:r w:rsidR="00631992" w:rsidRPr="009E72FA">
        <w:rPr>
          <w:rFonts w:ascii="Arial Unicode MS" w:eastAsia="Arial Unicode MS" w:hAnsi="Arial Unicode MS" w:cs="Arial Unicode MS"/>
          <w:sz w:val="24"/>
          <w:szCs w:val="24"/>
        </w:rPr>
        <w:t>,</w:t>
      </w:r>
      <w:r w:rsidR="00016688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10084E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demande au tribunal de constater la prescription </w:t>
      </w:r>
      <w:r w:rsidR="00F90D04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et ce </w:t>
      </w:r>
      <w:r w:rsidR="00A91A74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en application </w:t>
      </w:r>
      <w:r w:rsidR="00972C3B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à la fois </w:t>
      </w:r>
      <w:r w:rsidR="00F90D04" w:rsidRPr="009E72FA">
        <w:rPr>
          <w:rFonts w:ascii="Arial Unicode MS" w:eastAsia="Arial Unicode MS" w:hAnsi="Arial Unicode MS" w:cs="Arial Unicode MS"/>
          <w:sz w:val="24"/>
          <w:szCs w:val="24"/>
        </w:rPr>
        <w:t>de l’article 16</w:t>
      </w:r>
      <w:r w:rsidR="00972C3B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et </w:t>
      </w:r>
      <w:r w:rsidR="002827E4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301 </w:t>
      </w:r>
      <w:r w:rsidR="00A91A74" w:rsidRPr="009E72FA">
        <w:rPr>
          <w:rFonts w:ascii="Arial Unicode MS" w:eastAsia="Arial Unicode MS" w:hAnsi="Arial Unicode MS" w:cs="Arial Unicode MS"/>
          <w:sz w:val="24"/>
          <w:szCs w:val="24"/>
        </w:rPr>
        <w:t>de l’Acte Uniforme</w:t>
      </w:r>
      <w:r w:rsidR="00B64AF9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de l’OHADA</w:t>
      </w:r>
      <w:r w:rsidR="00A91A74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sur le Droit Commercial Général </w:t>
      </w:r>
      <w:r w:rsidR="004B6AF7" w:rsidRPr="009E72FA">
        <w:rPr>
          <w:rFonts w:ascii="Arial Unicode MS" w:eastAsia="Arial Unicode MS" w:hAnsi="Arial Unicode MS" w:cs="Arial Unicode MS"/>
          <w:sz w:val="24"/>
          <w:szCs w:val="24"/>
        </w:rPr>
        <w:t>(AUDCG)</w:t>
      </w:r>
      <w:r w:rsidR="00A91A74" w:rsidRPr="009E72FA">
        <w:rPr>
          <w:rFonts w:ascii="Arial Unicode MS" w:eastAsia="Arial Unicode MS" w:hAnsi="Arial Unicode MS" w:cs="Arial Unicode MS"/>
          <w:sz w:val="24"/>
          <w:szCs w:val="24"/>
        </w:rPr>
        <w:t>;</w:t>
      </w:r>
    </w:p>
    <w:p w:rsidR="00A91A74" w:rsidRPr="009E72FA" w:rsidRDefault="0044426D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Que </w:t>
      </w:r>
      <w:r w:rsidR="00A91A74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El Hadji </w:t>
      </w:r>
      <w:proofErr w:type="spellStart"/>
      <w:r w:rsidR="00A91A74" w:rsidRPr="009E72FA">
        <w:rPr>
          <w:rFonts w:ascii="Arial Unicode MS" w:eastAsia="Arial Unicode MS" w:hAnsi="Arial Unicode MS" w:cs="Arial Unicode MS"/>
          <w:sz w:val="24"/>
          <w:szCs w:val="24"/>
        </w:rPr>
        <w:t>Salou</w:t>
      </w:r>
      <w:proofErr w:type="spellEnd"/>
      <w:r w:rsidR="00A91A74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="00A91A74" w:rsidRPr="009E72FA">
        <w:rPr>
          <w:rFonts w:ascii="Arial Unicode MS" w:eastAsia="Arial Unicode MS" w:hAnsi="Arial Unicode MS" w:cs="Arial Unicode MS"/>
          <w:sz w:val="24"/>
          <w:szCs w:val="24"/>
        </w:rPr>
        <w:t>Daouda</w:t>
      </w:r>
      <w:proofErr w:type="spellEnd"/>
      <w:r w:rsidR="00A91A74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832227" w:rsidRPr="009E72FA">
        <w:rPr>
          <w:rFonts w:ascii="Arial Unicode MS" w:eastAsia="Arial Unicode MS" w:hAnsi="Arial Unicode MS" w:cs="Arial Unicode MS"/>
          <w:sz w:val="24"/>
          <w:szCs w:val="24"/>
        </w:rPr>
        <w:t>réplique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,</w:t>
      </w:r>
      <w:r w:rsidR="00016688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832227" w:rsidRPr="009E72FA">
        <w:rPr>
          <w:rFonts w:ascii="Arial Unicode MS" w:eastAsia="Arial Unicode MS" w:hAnsi="Arial Unicode MS" w:cs="Arial Unicode MS"/>
          <w:sz w:val="24"/>
          <w:szCs w:val="24"/>
        </w:rPr>
        <w:t>en demandant le</w:t>
      </w:r>
      <w:r w:rsidR="00A91A74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rejet de cette prescription</w:t>
      </w:r>
      <w:r w:rsidR="00832227" w:rsidRPr="009E72FA">
        <w:rPr>
          <w:rFonts w:ascii="Arial Unicode MS" w:eastAsia="Arial Unicode MS" w:hAnsi="Arial Unicode MS" w:cs="Arial Unicode MS"/>
          <w:sz w:val="24"/>
          <w:szCs w:val="24"/>
        </w:rPr>
        <w:t>,</w:t>
      </w:r>
      <w:r w:rsidR="00A91A74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en faisant valoir que lesdites dispositions ne s’applique pas en l’espèce ;</w:t>
      </w:r>
    </w:p>
    <w:p w:rsidR="003E1B1B" w:rsidRPr="009E72FA" w:rsidRDefault="00F053E6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A</w:t>
      </w:r>
      <w:r w:rsidR="003277EC" w:rsidRPr="009E72FA">
        <w:rPr>
          <w:rFonts w:ascii="Arial Unicode MS" w:eastAsia="Arial Unicode MS" w:hAnsi="Arial Unicode MS" w:cs="Arial Unicode MS"/>
          <w:sz w:val="24"/>
          <w:szCs w:val="24"/>
        </w:rPr>
        <w:t>ttendu qu’a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ux termes de l’a</w:t>
      </w:r>
      <w:r w:rsidR="003E1B1B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rticle </w:t>
      </w:r>
      <w:r w:rsidR="00A91A74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16 </w:t>
      </w:r>
      <w:r w:rsidR="00210B98">
        <w:rPr>
          <w:rFonts w:ascii="Arial Unicode MS" w:eastAsia="Arial Unicode MS" w:hAnsi="Arial Unicode MS" w:cs="Arial Unicode MS"/>
          <w:sz w:val="24"/>
          <w:szCs w:val="24"/>
        </w:rPr>
        <w:t>de l’</w:t>
      </w:r>
      <w:r w:rsidR="00A91A74" w:rsidRPr="009E72FA">
        <w:rPr>
          <w:rFonts w:ascii="Arial Unicode MS" w:eastAsia="Arial Unicode MS" w:hAnsi="Arial Unicode MS" w:cs="Arial Unicode MS"/>
          <w:sz w:val="24"/>
          <w:szCs w:val="24"/>
        </w:rPr>
        <w:t>AUDCG</w:t>
      </w:r>
      <w:r w:rsidR="003B0B50" w:rsidRPr="009E72FA">
        <w:rPr>
          <w:rFonts w:ascii="Arial Unicode MS" w:eastAsia="Arial Unicode MS" w:hAnsi="Arial Unicode MS" w:cs="Arial Unicode MS"/>
          <w:sz w:val="24"/>
          <w:szCs w:val="24"/>
        </w:rPr>
        <w:t> </w:t>
      </w:r>
      <w:r w:rsidR="00F32D84" w:rsidRPr="009E72FA">
        <w:rPr>
          <w:rFonts w:ascii="Arial Unicode MS" w:eastAsia="Arial Unicode MS" w:hAnsi="Arial Unicode MS" w:cs="Arial Unicode MS"/>
          <w:sz w:val="24"/>
          <w:szCs w:val="24"/>
        </w:rPr>
        <w:t>« </w:t>
      </w:r>
      <w:r w:rsidR="003E1B1B" w:rsidRPr="009E72FA">
        <w:rPr>
          <w:rFonts w:ascii="Arial Unicode MS" w:eastAsia="Arial Unicode MS" w:hAnsi="Arial Unicode MS" w:cs="Arial Unicode MS"/>
          <w:sz w:val="24"/>
          <w:szCs w:val="24"/>
        </w:rPr>
        <w:t>Les obligations nées à l'occasion de leur commerce entre commerçants, ou entre commerçants et non-commerçants, se prescrivent par cinq ans si elles ne sont pas soumises à des prescriptions plus courtes.</w:t>
      </w:r>
      <w:r w:rsidR="00F32D84" w:rsidRPr="009E72FA">
        <w:rPr>
          <w:rFonts w:ascii="Arial Unicode MS" w:eastAsia="Arial Unicode MS" w:hAnsi="Arial Unicode MS" w:cs="Arial Unicode MS"/>
          <w:sz w:val="24"/>
          <w:szCs w:val="24"/>
        </w:rPr>
        <w:t> » ;</w:t>
      </w:r>
    </w:p>
    <w:p w:rsidR="002827E4" w:rsidRPr="009E72FA" w:rsidRDefault="002827E4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L’article 301 du même acte quant à lui, prévoit </w:t>
      </w:r>
      <w:r w:rsidR="001E331E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que « le délai de prescription en matière de vente commerciale est de deux  ans sauf dispositions contraires du présent livre » ;</w:t>
      </w:r>
    </w:p>
    <w:p w:rsidR="004C5C06" w:rsidRPr="009E72FA" w:rsidRDefault="004C5C06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Attendu </w:t>
      </w:r>
      <w:r w:rsidR="00044EEB" w:rsidRPr="009E72FA">
        <w:rPr>
          <w:rFonts w:ascii="Arial Unicode MS" w:eastAsia="Arial Unicode MS" w:hAnsi="Arial Unicode MS" w:cs="Arial Unicode MS"/>
          <w:sz w:val="24"/>
          <w:szCs w:val="24"/>
        </w:rPr>
        <w:t>qu’</w:t>
      </w:r>
      <w:proofErr w:type="spellStart"/>
      <w:r w:rsidR="00044EEB" w:rsidRPr="009E72FA">
        <w:rPr>
          <w:rFonts w:ascii="Arial Unicode MS" w:eastAsia="Arial Unicode MS" w:hAnsi="Arial Unicode MS" w:cs="Arial Unicode MS"/>
          <w:sz w:val="24"/>
          <w:szCs w:val="24"/>
        </w:rPr>
        <w:t>Elhadji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Salou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Daouda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1E331E" w:rsidRPr="009E72FA">
        <w:rPr>
          <w:rFonts w:ascii="Arial Unicode MS" w:eastAsia="Arial Unicode MS" w:hAnsi="Arial Unicode MS" w:cs="Arial Unicode MS"/>
          <w:sz w:val="24"/>
          <w:szCs w:val="24"/>
        </w:rPr>
        <w:t>réclame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une créance </w:t>
      </w:r>
      <w:r w:rsidR="00044EEB" w:rsidRPr="009E72FA">
        <w:rPr>
          <w:rFonts w:ascii="Arial Unicode MS" w:eastAsia="Arial Unicode MS" w:hAnsi="Arial Unicode MS" w:cs="Arial Unicode MS"/>
          <w:sz w:val="24"/>
          <w:szCs w:val="24"/>
        </w:rPr>
        <w:t>relative à une commission d</w:t>
      </w:r>
      <w:r w:rsidR="00D25CB7" w:rsidRPr="009E72FA">
        <w:rPr>
          <w:rFonts w:ascii="Arial Unicode MS" w:eastAsia="Arial Unicode MS" w:hAnsi="Arial Unicode MS" w:cs="Arial Unicode MS"/>
          <w:sz w:val="24"/>
          <w:szCs w:val="24"/>
        </w:rPr>
        <w:t>’un montant de</w:t>
      </w:r>
      <w:r w:rsidR="00044EEB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16 250 000 FCFA pour avoir servi d’intermédiaire dans </w:t>
      </w:r>
      <w:r w:rsidR="00992216" w:rsidRPr="009E72FA">
        <w:rPr>
          <w:rFonts w:ascii="Arial Unicode MS" w:eastAsia="Arial Unicode MS" w:hAnsi="Arial Unicode MS" w:cs="Arial Unicode MS"/>
          <w:sz w:val="24"/>
          <w:szCs w:val="24"/>
        </w:rPr>
        <w:t>le cadre d’</w:t>
      </w:r>
      <w:r w:rsidR="00044EEB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une vente intervenue entre Dan TAKOUSSA et la BCN </w:t>
      </w:r>
      <w:r w:rsidR="001E331E" w:rsidRPr="009E72FA">
        <w:rPr>
          <w:rFonts w:ascii="Arial Unicode MS" w:eastAsia="Arial Unicode MS" w:hAnsi="Arial Unicode MS" w:cs="Arial Unicode MS"/>
          <w:sz w:val="24"/>
          <w:szCs w:val="24"/>
        </w:rPr>
        <w:t>courant</w:t>
      </w:r>
      <w:r w:rsidR="00044EEB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2012 ;</w:t>
      </w:r>
    </w:p>
    <w:p w:rsidR="00396A31" w:rsidRPr="009E72FA" w:rsidRDefault="009C2DF1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Attendu que la BCN invoque</w:t>
      </w:r>
      <w:r w:rsidR="00016688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724CB6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d’une part, </w:t>
      </w:r>
      <w:r w:rsidR="00396A31" w:rsidRPr="009E72FA">
        <w:rPr>
          <w:rFonts w:ascii="Arial Unicode MS" w:eastAsia="Arial Unicode MS" w:hAnsi="Arial Unicode MS" w:cs="Arial Unicode MS"/>
          <w:sz w:val="24"/>
          <w:szCs w:val="24"/>
        </w:rPr>
        <w:t>la prescription plus courte de 2 ans prévue en matière de vente commerciale ;</w:t>
      </w:r>
    </w:p>
    <w:p w:rsidR="00452E65" w:rsidRPr="009E72FA" w:rsidRDefault="009C2DF1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Attendu qu’</w:t>
      </w:r>
      <w:r w:rsidR="00EE0B48" w:rsidRPr="009E72FA">
        <w:rPr>
          <w:rFonts w:ascii="Arial Unicode MS" w:eastAsia="Arial Unicode MS" w:hAnsi="Arial Unicode MS" w:cs="Arial Unicode MS"/>
          <w:sz w:val="24"/>
          <w:szCs w:val="24"/>
        </w:rPr>
        <w:t>en l’</w:t>
      </w:r>
      <w:r w:rsidR="00016688" w:rsidRPr="009E72FA">
        <w:rPr>
          <w:rFonts w:ascii="Arial Unicode MS" w:eastAsia="Arial Unicode MS" w:hAnsi="Arial Unicode MS" w:cs="Arial Unicode MS"/>
          <w:sz w:val="24"/>
          <w:szCs w:val="24"/>
        </w:rPr>
        <w:t>espèce, la</w:t>
      </w:r>
      <w:r w:rsidR="00EE0B48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vente n’est point l’objet du litige ; mais plutôt les frais de commission résultant</w:t>
      </w:r>
      <w:r w:rsidR="00452E65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de</w:t>
      </w:r>
      <w:r w:rsidR="00EE0B48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cette vente</w:t>
      </w:r>
      <w:r w:rsidR="00452E65" w:rsidRPr="009E72FA">
        <w:rPr>
          <w:rFonts w:ascii="Arial Unicode MS" w:eastAsia="Arial Unicode MS" w:hAnsi="Arial Unicode MS" w:cs="Arial Unicode MS"/>
          <w:sz w:val="24"/>
          <w:szCs w:val="24"/>
        </w:rPr>
        <w:t> ;</w:t>
      </w:r>
    </w:p>
    <w:p w:rsidR="009C2DF1" w:rsidRPr="009E72FA" w:rsidRDefault="00452E65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Qu’en outre, le dit</w:t>
      </w:r>
      <w:r w:rsidR="009C2DF1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contrat de vente n’a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pas </w:t>
      </w:r>
      <w:r w:rsidR="009C2DF1" w:rsidRPr="009E72FA">
        <w:rPr>
          <w:rFonts w:ascii="Arial Unicode MS" w:eastAsia="Arial Unicode MS" w:hAnsi="Arial Unicode MS" w:cs="Arial Unicode MS"/>
          <w:sz w:val="24"/>
          <w:szCs w:val="24"/>
        </w:rPr>
        <w:t>été versé au dossier ;</w:t>
      </w:r>
    </w:p>
    <w:p w:rsidR="00396A31" w:rsidRPr="009E72FA" w:rsidRDefault="00452E65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Q</w:t>
      </w:r>
      <w:r w:rsidR="00396A31" w:rsidRPr="009E72FA">
        <w:rPr>
          <w:rFonts w:ascii="Arial Unicode MS" w:eastAsia="Arial Unicode MS" w:hAnsi="Arial Unicode MS" w:cs="Arial Unicode MS"/>
          <w:sz w:val="24"/>
          <w:szCs w:val="24"/>
        </w:rPr>
        <w:t>ue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donc, la </w:t>
      </w:r>
      <w:r w:rsidR="0024659E" w:rsidRPr="009E72FA">
        <w:rPr>
          <w:rFonts w:ascii="Arial Unicode MS" w:eastAsia="Arial Unicode MS" w:hAnsi="Arial Unicode MS" w:cs="Arial Unicode MS"/>
          <w:sz w:val="24"/>
          <w:szCs w:val="24"/>
        </w:rPr>
        <w:t>prescription abrégée</w:t>
      </w:r>
      <w:r w:rsidR="00396A31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ne saurait </w:t>
      </w:r>
      <w:r w:rsidR="00DD1A82" w:rsidRPr="009E72FA">
        <w:rPr>
          <w:rFonts w:ascii="Arial Unicode MS" w:eastAsia="Arial Unicode MS" w:hAnsi="Arial Unicode MS" w:cs="Arial Unicode MS"/>
          <w:sz w:val="24"/>
          <w:szCs w:val="24"/>
        </w:rPr>
        <w:t>trouver</w:t>
      </w:r>
      <w:r w:rsidR="00396A31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application </w:t>
      </w:r>
      <w:r w:rsidR="008A78AB" w:rsidRPr="009E72FA">
        <w:rPr>
          <w:rFonts w:ascii="Arial Unicode MS" w:eastAsia="Arial Unicode MS" w:hAnsi="Arial Unicode MS" w:cs="Arial Unicode MS"/>
          <w:sz w:val="24"/>
          <w:szCs w:val="24"/>
        </w:rPr>
        <w:t>au cas d</w:t>
      </w:r>
      <w:r w:rsidR="009C2DF1" w:rsidRPr="009E72FA">
        <w:rPr>
          <w:rFonts w:ascii="Arial Unicode MS" w:eastAsia="Arial Unicode MS" w:hAnsi="Arial Unicode MS" w:cs="Arial Unicode MS"/>
          <w:sz w:val="24"/>
          <w:szCs w:val="24"/>
        </w:rPr>
        <w:t>’espèce</w:t>
      </w:r>
      <w:r w:rsidR="008A78AB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24659E" w:rsidRPr="009E72FA">
        <w:rPr>
          <w:rFonts w:ascii="Arial Unicode MS" w:eastAsia="Arial Unicode MS" w:hAnsi="Arial Unicode MS" w:cs="Arial Unicode MS"/>
          <w:sz w:val="24"/>
          <w:szCs w:val="24"/>
        </w:rPr>
        <w:t>et faute</w:t>
      </w:r>
      <w:r w:rsidR="009C2DF1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396A31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d’un contrat de vente ; </w:t>
      </w:r>
    </w:p>
    <w:p w:rsidR="00A269B1" w:rsidRPr="009E72FA" w:rsidRDefault="00DD1A82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lastRenderedPageBreak/>
        <w:t xml:space="preserve">Attendu que </w:t>
      </w:r>
      <w:r w:rsidR="00470E6B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d’autre </w:t>
      </w:r>
      <w:r w:rsidR="0024659E" w:rsidRPr="009E72FA">
        <w:rPr>
          <w:rFonts w:ascii="Arial Unicode MS" w:eastAsia="Arial Unicode MS" w:hAnsi="Arial Unicode MS" w:cs="Arial Unicode MS"/>
          <w:sz w:val="24"/>
          <w:szCs w:val="24"/>
        </w:rPr>
        <w:t>part, la</w:t>
      </w:r>
      <w:r w:rsidR="006913F9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BCN invoque </w:t>
      </w:r>
      <w:r w:rsidR="00540367" w:rsidRPr="009E72FA">
        <w:rPr>
          <w:rFonts w:ascii="Arial Unicode MS" w:eastAsia="Arial Unicode MS" w:hAnsi="Arial Unicode MS" w:cs="Arial Unicode MS"/>
          <w:sz w:val="24"/>
          <w:szCs w:val="24"/>
        </w:rPr>
        <w:t>l’article 16 de l’AUDCG</w:t>
      </w:r>
      <w:r w:rsidR="006913F9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pour prescri</w:t>
      </w:r>
      <w:r w:rsidR="00E41518">
        <w:rPr>
          <w:rFonts w:ascii="Arial Unicode MS" w:eastAsia="Arial Unicode MS" w:hAnsi="Arial Unicode MS" w:cs="Arial Unicode MS"/>
          <w:sz w:val="24"/>
          <w:szCs w:val="24"/>
        </w:rPr>
        <w:t>r</w:t>
      </w:r>
      <w:r w:rsidR="006913F9" w:rsidRPr="009E72FA">
        <w:rPr>
          <w:rFonts w:ascii="Arial Unicode MS" w:eastAsia="Arial Unicode MS" w:hAnsi="Arial Unicode MS" w:cs="Arial Unicode MS"/>
          <w:sz w:val="24"/>
          <w:szCs w:val="24"/>
        </w:rPr>
        <w:t>e l’action du demandeur ;</w:t>
      </w:r>
    </w:p>
    <w:p w:rsidR="00540367" w:rsidRPr="009E72FA" w:rsidRDefault="00A269B1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Attendu que l’article16 susvisé s’applique aux obligations nées entre un commerçant et un non-commerçant</w:t>
      </w:r>
      <w:r w:rsidR="000402F2">
        <w:rPr>
          <w:rFonts w:ascii="Arial Unicode MS" w:eastAsia="Arial Unicode MS" w:hAnsi="Arial Unicode MS" w:cs="Arial Unicode MS"/>
          <w:sz w:val="24"/>
          <w:szCs w:val="24"/>
        </w:rPr>
        <w:t xml:space="preserve"> et</w:t>
      </w:r>
      <w:r w:rsidR="00E107AB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se prescrivent en 5 ans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, </w:t>
      </w:r>
      <w:r w:rsidR="00540367" w:rsidRPr="009E72FA">
        <w:rPr>
          <w:rFonts w:ascii="Arial Unicode MS" w:eastAsia="Arial Unicode MS" w:hAnsi="Arial Unicode MS" w:cs="Arial Unicode MS"/>
          <w:sz w:val="24"/>
          <w:szCs w:val="24"/>
        </w:rPr>
        <w:t>qu</w:t>
      </w:r>
      <w:r w:rsidR="00E107AB" w:rsidRPr="009E72FA">
        <w:rPr>
          <w:rFonts w:ascii="Arial Unicode MS" w:eastAsia="Arial Unicode MS" w:hAnsi="Arial Unicode MS" w:cs="Arial Unicode MS"/>
          <w:sz w:val="24"/>
          <w:szCs w:val="24"/>
        </w:rPr>
        <w:t>’</w:t>
      </w:r>
      <w:r w:rsidR="00540367" w:rsidRPr="009E72FA">
        <w:rPr>
          <w:rFonts w:ascii="Arial Unicode MS" w:eastAsia="Arial Unicode MS" w:hAnsi="Arial Unicode MS" w:cs="Arial Unicode MS"/>
          <w:sz w:val="24"/>
          <w:szCs w:val="24"/>
        </w:rPr>
        <w:t>e</w:t>
      </w:r>
      <w:r w:rsidR="00E107AB" w:rsidRPr="009E72FA">
        <w:rPr>
          <w:rFonts w:ascii="Arial Unicode MS" w:eastAsia="Arial Unicode MS" w:hAnsi="Arial Unicode MS" w:cs="Arial Unicode MS"/>
          <w:sz w:val="24"/>
          <w:szCs w:val="24"/>
        </w:rPr>
        <w:t>n</w:t>
      </w:r>
      <w:r w:rsidR="0024659E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l</w:t>
      </w:r>
      <w:r w:rsidR="00E107AB" w:rsidRPr="009E72FA">
        <w:rPr>
          <w:rFonts w:ascii="Arial Unicode MS" w:eastAsia="Arial Unicode MS" w:hAnsi="Arial Unicode MS" w:cs="Arial Unicode MS"/>
          <w:sz w:val="24"/>
          <w:szCs w:val="24"/>
        </w:rPr>
        <w:t>’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e</w:t>
      </w:r>
      <w:r w:rsidR="00E107AB" w:rsidRPr="009E72FA">
        <w:rPr>
          <w:rFonts w:ascii="Arial Unicode MS" w:eastAsia="Arial Unicode MS" w:hAnsi="Arial Unicode MS" w:cs="Arial Unicode MS"/>
          <w:sz w:val="24"/>
          <w:szCs w:val="24"/>
        </w:rPr>
        <w:t>spèc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e</w:t>
      </w:r>
      <w:r w:rsidR="00E107AB" w:rsidRPr="009E72FA">
        <w:rPr>
          <w:rFonts w:ascii="Arial Unicode MS" w:eastAsia="Arial Unicode MS" w:hAnsi="Arial Unicode MS" w:cs="Arial Unicode MS"/>
          <w:sz w:val="24"/>
          <w:szCs w:val="24"/>
        </w:rPr>
        <w:t>, peu importe la qualité de commerçant du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demandeur, dès lors </w:t>
      </w:r>
      <w:r w:rsidR="00936F39">
        <w:rPr>
          <w:rFonts w:ascii="Arial Unicode MS" w:eastAsia="Arial Unicode MS" w:hAnsi="Arial Unicode MS" w:cs="Arial Unicode MS"/>
          <w:sz w:val="24"/>
          <w:szCs w:val="24"/>
        </w:rPr>
        <w:t xml:space="preserve">que </w:t>
      </w:r>
      <w:r w:rsidR="00E107AB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la BCN est </w:t>
      </w:r>
      <w:r w:rsidR="00540367" w:rsidRPr="009E72FA">
        <w:rPr>
          <w:rFonts w:ascii="Arial Unicode MS" w:eastAsia="Arial Unicode MS" w:hAnsi="Arial Unicode MS" w:cs="Arial Unicode MS"/>
          <w:sz w:val="24"/>
          <w:szCs w:val="24"/>
        </w:rPr>
        <w:t>commerçante</w:t>
      </w:r>
      <w:r w:rsidR="00E107AB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, c’est la prescription quinquennale, qui s’applique </w:t>
      </w:r>
      <w:r w:rsidR="00540367" w:rsidRPr="009E72FA">
        <w:rPr>
          <w:rFonts w:ascii="Arial Unicode MS" w:eastAsia="Arial Unicode MS" w:hAnsi="Arial Unicode MS" w:cs="Arial Unicode MS"/>
          <w:sz w:val="24"/>
          <w:szCs w:val="24"/>
        </w:rPr>
        <w:t>;</w:t>
      </w:r>
    </w:p>
    <w:p w:rsidR="001605E4" w:rsidRPr="009E72FA" w:rsidRDefault="00E107AB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Que s’agissant de la prescription</w:t>
      </w:r>
      <w:r w:rsidR="001605E4" w:rsidRPr="009E72FA">
        <w:rPr>
          <w:rFonts w:ascii="Arial Unicode MS" w:eastAsia="Arial Unicode MS" w:hAnsi="Arial Unicode MS" w:cs="Arial Unicode MS"/>
          <w:sz w:val="24"/>
          <w:szCs w:val="24"/>
        </w:rPr>
        <w:t>, le demandeur affirme qu’il a été intermédiaire courant</w:t>
      </w:r>
      <w:r w:rsidR="00936F39">
        <w:rPr>
          <w:rFonts w:ascii="Arial Unicode MS" w:eastAsia="Arial Unicode MS" w:hAnsi="Arial Unicode MS" w:cs="Arial Unicode MS"/>
          <w:sz w:val="24"/>
          <w:szCs w:val="24"/>
        </w:rPr>
        <w:t xml:space="preserve"> année</w:t>
      </w:r>
      <w:r w:rsidR="001605E4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2012 dans une vente </w:t>
      </w:r>
      <w:r w:rsidR="00A50CDC" w:rsidRPr="009E72FA">
        <w:rPr>
          <w:rFonts w:ascii="Arial Unicode MS" w:eastAsia="Arial Unicode MS" w:hAnsi="Arial Unicode MS" w:cs="Arial Unicode MS"/>
          <w:sz w:val="24"/>
          <w:szCs w:val="24"/>
        </w:rPr>
        <w:t>concl</w:t>
      </w:r>
      <w:r w:rsidR="001605E4" w:rsidRPr="009E72FA">
        <w:rPr>
          <w:rFonts w:ascii="Arial Unicode MS" w:eastAsia="Arial Unicode MS" w:hAnsi="Arial Unicode MS" w:cs="Arial Unicode MS"/>
          <w:sz w:val="24"/>
          <w:szCs w:val="24"/>
        </w:rPr>
        <w:t>ue le 12 juin 2012 ;</w:t>
      </w:r>
      <w:r w:rsidR="00A269B1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que donc</w:t>
      </w:r>
      <w:r w:rsidR="00540367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le point du départ de la prescr</w:t>
      </w:r>
      <w:r w:rsidR="001605E4" w:rsidRPr="009E72FA">
        <w:rPr>
          <w:rFonts w:ascii="Arial Unicode MS" w:eastAsia="Arial Unicode MS" w:hAnsi="Arial Unicode MS" w:cs="Arial Unicode MS"/>
          <w:sz w:val="24"/>
          <w:szCs w:val="24"/>
        </w:rPr>
        <w:t>ip</w:t>
      </w:r>
      <w:r w:rsidR="00540367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tion </w:t>
      </w:r>
      <w:r w:rsidR="001605E4" w:rsidRPr="009E72FA">
        <w:rPr>
          <w:rFonts w:ascii="Arial Unicode MS" w:eastAsia="Arial Unicode MS" w:hAnsi="Arial Unicode MS" w:cs="Arial Unicode MS"/>
          <w:sz w:val="24"/>
          <w:szCs w:val="24"/>
        </w:rPr>
        <w:t>reste à déterminer ;</w:t>
      </w:r>
    </w:p>
    <w:p w:rsidR="00F30C09" w:rsidRPr="009E72FA" w:rsidRDefault="00F30C09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Que </w:t>
      </w:r>
      <w:r w:rsidR="00C63879" w:rsidRPr="009E72FA">
        <w:rPr>
          <w:rFonts w:ascii="Arial Unicode MS" w:eastAsia="Arial Unicode MS" w:hAnsi="Arial Unicode MS" w:cs="Arial Unicode MS"/>
          <w:sz w:val="24"/>
          <w:szCs w:val="24"/>
        </w:rPr>
        <w:t>cependant,</w:t>
      </w:r>
      <w:r w:rsidR="006E1D20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la vente objet de la commission litigieuse n’est pas versée au dossier ;</w:t>
      </w:r>
      <w:r w:rsidR="00456A13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qu’elle aurait permis d’apprécier le point de départ de prescription ;</w:t>
      </w:r>
    </w:p>
    <w:p w:rsidR="00456A13" w:rsidRPr="009E72FA" w:rsidRDefault="00FD31DE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Qu</w:t>
      </w:r>
      <w:r w:rsidR="00456A13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e faute d’une date </w:t>
      </w:r>
      <w:r w:rsidR="0089317C" w:rsidRPr="009E72FA">
        <w:rPr>
          <w:rFonts w:ascii="Arial Unicode MS" w:eastAsia="Arial Unicode MS" w:hAnsi="Arial Unicode MS" w:cs="Arial Unicode MS"/>
          <w:sz w:val="24"/>
          <w:szCs w:val="24"/>
        </w:rPr>
        <w:t>certaine</w:t>
      </w:r>
      <w:r w:rsidR="00456A13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, </w:t>
      </w:r>
      <w:r w:rsidR="009304D8">
        <w:rPr>
          <w:rFonts w:ascii="Arial Unicode MS" w:eastAsia="Arial Unicode MS" w:hAnsi="Arial Unicode MS" w:cs="Arial Unicode MS"/>
          <w:sz w:val="24"/>
          <w:szCs w:val="24"/>
        </w:rPr>
        <w:t>en supposant</w:t>
      </w:r>
      <w:r w:rsid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456A13" w:rsidRPr="009E72FA">
        <w:rPr>
          <w:rFonts w:ascii="Arial Unicode MS" w:eastAsia="Arial Unicode MS" w:hAnsi="Arial Unicode MS" w:cs="Arial Unicode MS"/>
          <w:sz w:val="24"/>
          <w:szCs w:val="24"/>
        </w:rPr>
        <w:t>que</w:t>
      </w:r>
      <w:r w:rsidR="00627309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la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créance</w:t>
      </w:r>
      <w:r w:rsid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456A13" w:rsidRPr="009E72FA">
        <w:rPr>
          <w:rFonts w:ascii="Arial Unicode MS" w:eastAsia="Arial Unicode MS" w:hAnsi="Arial Unicode MS" w:cs="Arial Unicode MS"/>
          <w:sz w:val="24"/>
          <w:szCs w:val="24"/>
        </w:rPr>
        <w:t>querell</w:t>
      </w:r>
      <w:r w:rsidR="00627309" w:rsidRPr="009E72FA">
        <w:rPr>
          <w:rFonts w:ascii="Arial Unicode MS" w:eastAsia="Arial Unicode MS" w:hAnsi="Arial Unicode MS" w:cs="Arial Unicode MS"/>
          <w:sz w:val="24"/>
          <w:szCs w:val="24"/>
        </w:rPr>
        <w:t>ée</w:t>
      </w:r>
      <w:r w:rsid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627309" w:rsidRPr="009E72FA">
        <w:rPr>
          <w:rFonts w:ascii="Arial Unicode MS" w:eastAsia="Arial Unicode MS" w:hAnsi="Arial Unicode MS" w:cs="Arial Unicode MS"/>
          <w:sz w:val="24"/>
          <w:szCs w:val="24"/>
        </w:rPr>
        <w:t>a</w:t>
      </w:r>
      <w:r w:rsidR="009304D8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627309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existée </w:t>
      </w:r>
      <w:r w:rsidR="00456A13" w:rsidRPr="009E72FA">
        <w:rPr>
          <w:rFonts w:ascii="Arial Unicode MS" w:eastAsia="Arial Unicode MS" w:hAnsi="Arial Unicode MS" w:cs="Arial Unicode MS"/>
          <w:sz w:val="24"/>
          <w:szCs w:val="24"/>
        </w:rPr>
        <w:t>courant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2012</w:t>
      </w:r>
      <w:r w:rsidR="00627309" w:rsidRPr="009E72FA">
        <w:rPr>
          <w:rFonts w:ascii="Arial Unicode MS" w:eastAsia="Arial Unicode MS" w:hAnsi="Arial Unicode MS" w:cs="Arial Unicode MS"/>
          <w:sz w:val="24"/>
          <w:szCs w:val="24"/>
        </w:rPr>
        <w:t>;</w:t>
      </w:r>
      <w:r w:rsidR="009304D8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3E79F2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89317C" w:rsidRPr="009E72FA">
        <w:rPr>
          <w:rFonts w:ascii="Arial Unicode MS" w:eastAsia="Arial Unicode MS" w:hAnsi="Arial Unicode MS" w:cs="Arial Unicode MS"/>
          <w:sz w:val="24"/>
          <w:szCs w:val="24"/>
        </w:rPr>
        <w:t>i</w:t>
      </w:r>
      <w:r w:rsidR="00456A13" w:rsidRPr="009E72FA">
        <w:rPr>
          <w:rFonts w:ascii="Arial Unicode MS" w:eastAsia="Arial Unicode MS" w:hAnsi="Arial Unicode MS" w:cs="Arial Unicode MS"/>
          <w:sz w:val="24"/>
          <w:szCs w:val="24"/>
        </w:rPr>
        <w:t>l y a lieu de considér</w:t>
      </w:r>
      <w:r w:rsidR="00B55A76">
        <w:rPr>
          <w:rFonts w:ascii="Arial Unicode MS" w:eastAsia="Arial Unicode MS" w:hAnsi="Arial Unicode MS" w:cs="Arial Unicode MS"/>
          <w:sz w:val="24"/>
          <w:szCs w:val="24"/>
        </w:rPr>
        <w:t>er</w:t>
      </w:r>
      <w:r w:rsidR="00456A13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l’année 2012 comme point de départ </w:t>
      </w:r>
      <w:r w:rsidR="00E91F68">
        <w:rPr>
          <w:rFonts w:ascii="Arial Unicode MS" w:eastAsia="Arial Unicode MS" w:hAnsi="Arial Unicode MS" w:cs="Arial Unicode MS"/>
          <w:sz w:val="24"/>
          <w:szCs w:val="24"/>
        </w:rPr>
        <w:t>de la prescription</w:t>
      </w:r>
      <w:r w:rsidR="00456A13" w:rsidRPr="009E72FA">
        <w:rPr>
          <w:rFonts w:ascii="Arial Unicode MS" w:eastAsia="Arial Unicode MS" w:hAnsi="Arial Unicode MS" w:cs="Arial Unicode MS"/>
          <w:sz w:val="24"/>
          <w:szCs w:val="24"/>
        </w:rPr>
        <w:t>;</w:t>
      </w:r>
    </w:p>
    <w:p w:rsidR="00FD31DE" w:rsidRPr="009E72FA" w:rsidRDefault="00196052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Qu’ainsi, entre</w:t>
      </w:r>
      <w:r w:rsidR="00FD31DE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cette </w:t>
      </w:r>
      <w:r w:rsidR="006E1D20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2012 et l’assignation </w:t>
      </w:r>
      <w:r w:rsidR="0089317C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en date du 18 avril 2017, </w:t>
      </w:r>
      <w:r w:rsidR="00627309" w:rsidRPr="009E72FA">
        <w:rPr>
          <w:rFonts w:ascii="Arial Unicode MS" w:eastAsia="Arial Unicode MS" w:hAnsi="Arial Unicode MS" w:cs="Arial Unicode MS"/>
          <w:sz w:val="24"/>
          <w:szCs w:val="24"/>
        </w:rPr>
        <w:t>il</w:t>
      </w:r>
      <w:r w:rsidR="00FD31DE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s’est</w:t>
      </w:r>
      <w:r w:rsidR="00627309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255650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627309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écoulé </w:t>
      </w:r>
      <w:r w:rsidR="00D51ADD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5 </w:t>
      </w:r>
      <w:r w:rsidR="00FD31DE" w:rsidRPr="009E72FA">
        <w:rPr>
          <w:rFonts w:ascii="Arial Unicode MS" w:eastAsia="Arial Unicode MS" w:hAnsi="Arial Unicode MS" w:cs="Arial Unicode MS"/>
          <w:sz w:val="24"/>
          <w:szCs w:val="24"/>
        </w:rPr>
        <w:t>ans</w:t>
      </w:r>
      <w:r w:rsid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627309" w:rsidRPr="009E72FA">
        <w:rPr>
          <w:rFonts w:ascii="Arial Unicode MS" w:eastAsia="Arial Unicode MS" w:hAnsi="Arial Unicode MS" w:cs="Arial Unicode MS"/>
          <w:sz w:val="24"/>
          <w:szCs w:val="24"/>
        </w:rPr>
        <w:t>sans aucune réclamation ni mise en demeure de la part du demandeur ;</w:t>
      </w:r>
    </w:p>
    <w:p w:rsidR="00F210B9" w:rsidRDefault="006E1D20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Qu’en l’absence d’un acte interrompant la prescription ;</w:t>
      </w:r>
      <w:r w:rsidR="008759D4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il sied</w:t>
      </w:r>
      <w:r w:rsid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914055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de constater la prescription et ce </w:t>
      </w:r>
      <w:r w:rsidR="00FD31DE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conformément à l’article 16 </w:t>
      </w:r>
      <w:r w:rsidR="009F26B5" w:rsidRPr="009E72FA">
        <w:rPr>
          <w:rFonts w:ascii="Arial Unicode MS" w:eastAsia="Arial Unicode MS" w:hAnsi="Arial Unicode MS" w:cs="Arial Unicode MS"/>
          <w:sz w:val="24"/>
          <w:szCs w:val="24"/>
        </w:rPr>
        <w:t>de l’AUDCG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 ;</w:t>
      </w:r>
    </w:p>
    <w:p w:rsidR="00016688" w:rsidRPr="009E72FA" w:rsidRDefault="00016688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F210B9" w:rsidRPr="009E72FA" w:rsidRDefault="00F210B9" w:rsidP="009E72FA">
      <w:pPr>
        <w:tabs>
          <w:tab w:val="left" w:pos="7245"/>
        </w:tabs>
        <w:spacing w:line="276" w:lineRule="auto"/>
        <w:jc w:val="both"/>
        <w:rPr>
          <w:rFonts w:ascii="Arial Unicode MS" w:eastAsia="Arial Unicode MS" w:hAnsi="Arial Unicode MS" w:cs="Arial Unicode MS"/>
          <w:b/>
          <w:sz w:val="24"/>
          <w:szCs w:val="24"/>
          <w:u w:val="single"/>
          <w:lang w:bidi="en-US"/>
        </w:rPr>
      </w:pPr>
      <w:r w:rsidRPr="009E72FA">
        <w:rPr>
          <w:rFonts w:ascii="Arial Unicode MS" w:eastAsia="Arial Unicode MS" w:hAnsi="Arial Unicode MS" w:cs="Arial Unicode MS"/>
          <w:b/>
          <w:sz w:val="24"/>
          <w:szCs w:val="24"/>
          <w:u w:val="single"/>
          <w:lang w:bidi="en-US"/>
        </w:rPr>
        <w:t>Sur la demande reconventionnelle</w:t>
      </w:r>
    </w:p>
    <w:p w:rsidR="00F210B9" w:rsidRDefault="00F210B9" w:rsidP="009E72FA">
      <w:pPr>
        <w:tabs>
          <w:tab w:val="left" w:pos="7245"/>
        </w:tabs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  <w:lang w:bidi="en-US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 xml:space="preserve">La BCN </w:t>
      </w:r>
      <w:r w:rsidR="00F70C80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demande reconventionnel</w:t>
      </w:r>
      <w:r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lement que le demandeur lui paye la somme de 30 000 000 FCFA pour procédure abusive et vexatoire </w:t>
      </w:r>
      <w:r w:rsidR="00DB77E2">
        <w:rPr>
          <w:rFonts w:ascii="Arial Unicode MS" w:eastAsia="Arial Unicode MS" w:hAnsi="Arial Unicode MS" w:cs="Arial Unicode MS"/>
          <w:sz w:val="24"/>
          <w:szCs w:val="24"/>
          <w:lang w:bidi="en-US"/>
        </w:rPr>
        <w:t>au motif qu’il a intenté plusieurs actions contre elle</w:t>
      </w:r>
      <w:r w:rsidR="00743EE4">
        <w:rPr>
          <w:rFonts w:ascii="Arial Unicode MS" w:eastAsia="Arial Unicode MS" w:hAnsi="Arial Unicode MS" w:cs="Arial Unicode MS"/>
          <w:sz w:val="24"/>
          <w:szCs w:val="24"/>
          <w:lang w:bidi="en-US"/>
        </w:rPr>
        <w:t xml:space="preserve"> </w:t>
      </w:r>
      <w:r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;</w:t>
      </w:r>
    </w:p>
    <w:p w:rsidR="00CD552E" w:rsidRPr="009E72FA" w:rsidRDefault="00CD552E" w:rsidP="009E72FA">
      <w:pPr>
        <w:tabs>
          <w:tab w:val="left" w:pos="7245"/>
        </w:tabs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  <w:lang w:bidi="en-US"/>
        </w:rPr>
      </w:pPr>
      <w:r>
        <w:rPr>
          <w:rFonts w:ascii="Arial Unicode MS" w:eastAsia="Arial Unicode MS" w:hAnsi="Arial Unicode MS" w:cs="Arial Unicode MS"/>
          <w:sz w:val="24"/>
          <w:szCs w:val="24"/>
          <w:lang w:bidi="en-US"/>
        </w:rPr>
        <w:t>Le demandeur demande de débouter la BCN ;</w:t>
      </w:r>
    </w:p>
    <w:p w:rsidR="00F210B9" w:rsidRPr="009E72FA" w:rsidRDefault="00D33641" w:rsidP="009E72FA">
      <w:pPr>
        <w:tabs>
          <w:tab w:val="left" w:pos="7245"/>
        </w:tabs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  <w:lang w:bidi="en-US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lastRenderedPageBreak/>
        <w:t xml:space="preserve">Aux termes de l’article 15 du Code </w:t>
      </w:r>
      <w:r w:rsidR="006B53EC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de Procédure Civile « l’action malicieuse, vexatoire, dilatoire ou qui n’est pas fondée sur des moyens sérieux, constitue une faute ouvrant droit à réparation » ;</w:t>
      </w:r>
    </w:p>
    <w:p w:rsidR="00FB3A3D" w:rsidRPr="009E72FA" w:rsidRDefault="00F70C80" w:rsidP="009E72FA">
      <w:pPr>
        <w:tabs>
          <w:tab w:val="left" w:pos="7245"/>
        </w:tabs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  <w:lang w:bidi="en-US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Attendu qu’</w:t>
      </w:r>
      <w:r w:rsidR="0092599E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il est de juri</w:t>
      </w:r>
      <w:r w:rsidR="00FB3A3D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sprude</w:t>
      </w:r>
      <w:r w:rsidR="0092599E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nce</w:t>
      </w:r>
      <w:r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 xml:space="preserve"> que la </w:t>
      </w:r>
      <w:r w:rsidR="0092599E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multiplicité des actions n’est pas constituti</w:t>
      </w:r>
      <w:r w:rsidR="00054D97">
        <w:rPr>
          <w:rFonts w:ascii="Arial Unicode MS" w:eastAsia="Arial Unicode MS" w:hAnsi="Arial Unicode MS" w:cs="Arial Unicode MS"/>
          <w:sz w:val="24"/>
          <w:szCs w:val="24"/>
          <w:lang w:bidi="en-US"/>
        </w:rPr>
        <w:t>ve</w:t>
      </w:r>
      <w:r w:rsidR="0092599E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 xml:space="preserve"> </w:t>
      </w:r>
      <w:r w:rsidR="00FB3A3D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de procédure abusive ;</w:t>
      </w:r>
    </w:p>
    <w:p w:rsidR="00FB3A3D" w:rsidRPr="009E72FA" w:rsidRDefault="00FB3A3D" w:rsidP="009E72FA">
      <w:pPr>
        <w:tabs>
          <w:tab w:val="left" w:pos="7245"/>
        </w:tabs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  <w:lang w:bidi="en-US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Mais attendu qu’</w:t>
      </w:r>
      <w:r w:rsidR="0003649B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il résulte</w:t>
      </w:r>
      <w:r w:rsidR="000971ED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 xml:space="preserve"> de 15 </w:t>
      </w:r>
      <w:r w:rsidR="00295FB9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sus visé</w:t>
      </w:r>
      <w:r w:rsidR="000971ED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 xml:space="preserve">, </w:t>
      </w:r>
      <w:r w:rsidR="00054D97">
        <w:rPr>
          <w:rFonts w:ascii="Arial Unicode MS" w:eastAsia="Arial Unicode MS" w:hAnsi="Arial Unicode MS" w:cs="Arial Unicode MS"/>
          <w:sz w:val="24"/>
          <w:szCs w:val="24"/>
          <w:lang w:bidi="en-US"/>
        </w:rPr>
        <w:t xml:space="preserve">que l’absence de </w:t>
      </w:r>
      <w:r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 xml:space="preserve"> fondement à une action est </w:t>
      </w:r>
      <w:r w:rsidR="00BC2E84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considérée</w:t>
      </w:r>
      <w:r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 xml:space="preserve"> comme un abus de droit </w:t>
      </w:r>
      <w:r w:rsidR="00CA4A1A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d</w:t>
      </w:r>
      <w:r w:rsidR="006D2CE8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o</w:t>
      </w:r>
      <w:r w:rsidR="00CA4A1A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nnant lieu à réparati</w:t>
      </w:r>
      <w:r w:rsidR="006D2CE8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on</w:t>
      </w:r>
      <w:r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;</w:t>
      </w:r>
    </w:p>
    <w:p w:rsidR="00967C58" w:rsidRPr="009E72FA" w:rsidRDefault="0052583B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Qu’en l’espèce, la</w:t>
      </w:r>
      <w:r w:rsidR="00967C58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demande de </w:t>
      </w:r>
      <w:proofErr w:type="spellStart"/>
      <w:r w:rsidR="00967C58" w:rsidRPr="009E72FA">
        <w:rPr>
          <w:rFonts w:ascii="Arial Unicode MS" w:eastAsia="Arial Unicode MS" w:hAnsi="Arial Unicode MS" w:cs="Arial Unicode MS"/>
          <w:sz w:val="24"/>
          <w:szCs w:val="24"/>
        </w:rPr>
        <w:t>Salou</w:t>
      </w:r>
      <w:proofErr w:type="spellEnd"/>
      <w:r w:rsidR="00967C58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="00967C58" w:rsidRPr="009E72FA">
        <w:rPr>
          <w:rFonts w:ascii="Arial Unicode MS" w:eastAsia="Arial Unicode MS" w:hAnsi="Arial Unicode MS" w:cs="Arial Unicode MS"/>
          <w:sz w:val="24"/>
          <w:szCs w:val="24"/>
        </w:rPr>
        <w:t>Daouda</w:t>
      </w:r>
      <w:proofErr w:type="spellEnd"/>
      <w:r w:rsidR="00967C58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repose sur la liberté de preuve du mandat</w:t>
      </w:r>
      <w:r w:rsidR="0023194A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et notamment des sommations de dire</w:t>
      </w:r>
      <w:r w:rsidR="00FB7B12" w:rsidRPr="009E72FA">
        <w:rPr>
          <w:rFonts w:ascii="Arial Unicode MS" w:eastAsia="Arial Unicode MS" w:hAnsi="Arial Unicode MS" w:cs="Arial Unicode MS"/>
          <w:sz w:val="24"/>
          <w:szCs w:val="24"/>
        </w:rPr>
        <w:t>;</w:t>
      </w:r>
    </w:p>
    <w:p w:rsidR="00967C58" w:rsidRPr="009E72FA" w:rsidRDefault="00967C58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Que d’abord, la sommation de dire du 29/01/2017 du sieur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Issaka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Hassane n’est qu’une affirmation préte</w:t>
      </w:r>
      <w:r w:rsidR="00E16621">
        <w:rPr>
          <w:rFonts w:ascii="Arial Unicode MS" w:eastAsia="Arial Unicode MS" w:hAnsi="Arial Unicode MS" w:cs="Arial Unicode MS"/>
          <w:sz w:val="24"/>
          <w:szCs w:val="24"/>
        </w:rPr>
        <w:t>xtant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qu’il y a </w:t>
      </w:r>
      <w:r w:rsidR="00305AC2">
        <w:rPr>
          <w:rFonts w:ascii="Arial Unicode MS" w:eastAsia="Arial Unicode MS" w:hAnsi="Arial Unicode MS" w:cs="Arial Unicode MS"/>
          <w:sz w:val="24"/>
          <w:szCs w:val="24"/>
        </w:rPr>
        <w:t xml:space="preserve">un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contrat entre la BCN et le demandeur sans  préciser la période, le lieu où le contrat litigieux a été conclu</w:t>
      </w:r>
      <w:r w:rsidR="00CF361B" w:rsidRPr="009E72FA">
        <w:rPr>
          <w:rFonts w:ascii="Arial Unicode MS" w:eastAsia="Arial Unicode MS" w:hAnsi="Arial Unicode MS" w:cs="Arial Unicode MS"/>
          <w:sz w:val="24"/>
          <w:szCs w:val="24"/>
        </w:rPr>
        <w:t>,</w:t>
      </w:r>
      <w:r w:rsidR="006F1FEC">
        <w:rPr>
          <w:rFonts w:ascii="Arial Unicode MS" w:eastAsia="Arial Unicode MS" w:hAnsi="Arial Unicode MS" w:cs="Arial Unicode MS"/>
          <w:sz w:val="24"/>
          <w:szCs w:val="24"/>
        </w:rPr>
        <w:t xml:space="preserve"> voire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6F1FEC">
        <w:rPr>
          <w:rFonts w:ascii="Arial Unicode MS" w:eastAsia="Arial Unicode MS" w:hAnsi="Arial Unicode MS" w:cs="Arial Unicode MS"/>
          <w:sz w:val="24"/>
          <w:szCs w:val="24"/>
        </w:rPr>
        <w:t>s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es termes ;</w:t>
      </w:r>
    </w:p>
    <w:p w:rsidR="00967C58" w:rsidRPr="009E72FA" w:rsidRDefault="00967C58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Qu’ensuite </w:t>
      </w:r>
      <w:r w:rsidR="00A11FB9">
        <w:rPr>
          <w:rFonts w:ascii="Arial Unicode MS" w:eastAsia="Arial Unicode MS" w:hAnsi="Arial Unicode MS" w:cs="Arial Unicode MS"/>
          <w:sz w:val="24"/>
          <w:szCs w:val="24"/>
        </w:rPr>
        <w:t xml:space="preserve">s’agissant de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la seconde sommation du Responsable du Syndicat des agents immobiliers du Niger, </w:t>
      </w:r>
      <w:r w:rsidR="009833E3">
        <w:rPr>
          <w:rFonts w:ascii="Arial Unicode MS" w:eastAsia="Arial Unicode MS" w:hAnsi="Arial Unicode MS" w:cs="Arial Unicode MS"/>
          <w:sz w:val="24"/>
          <w:szCs w:val="24"/>
        </w:rPr>
        <w:t xml:space="preserve">ce dernier </w:t>
      </w:r>
      <w:r w:rsidR="00A1685A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indique </w:t>
      </w:r>
      <w:r w:rsidR="00CF361B" w:rsidRPr="009E72FA">
        <w:rPr>
          <w:rFonts w:ascii="Arial Unicode MS" w:eastAsia="Arial Unicode MS" w:hAnsi="Arial Unicode MS" w:cs="Arial Unicode MS"/>
          <w:sz w:val="24"/>
          <w:szCs w:val="24"/>
        </w:rPr>
        <w:t>simp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l</w:t>
      </w:r>
      <w:r w:rsidR="00CF361B" w:rsidRPr="009E72FA">
        <w:rPr>
          <w:rFonts w:ascii="Arial Unicode MS" w:eastAsia="Arial Unicode MS" w:hAnsi="Arial Unicode MS" w:cs="Arial Unicode MS"/>
          <w:sz w:val="24"/>
          <w:szCs w:val="24"/>
        </w:rPr>
        <w:t>ement</w:t>
      </w:r>
      <w:r w:rsidR="009833E3">
        <w:rPr>
          <w:rFonts w:ascii="Arial Unicode MS" w:eastAsia="Arial Unicode MS" w:hAnsi="Arial Unicode MS" w:cs="Arial Unicode MS"/>
          <w:sz w:val="24"/>
          <w:szCs w:val="24"/>
        </w:rPr>
        <w:t xml:space="preserve">  </w:t>
      </w:r>
      <w:r w:rsidR="00CF361B" w:rsidRPr="009E72FA">
        <w:rPr>
          <w:rFonts w:ascii="Arial Unicode MS" w:eastAsia="Arial Unicode MS" w:hAnsi="Arial Unicode MS" w:cs="Arial Unicode MS"/>
          <w:sz w:val="24"/>
          <w:szCs w:val="24"/>
        </w:rPr>
        <w:t>qu</w:t>
      </w:r>
      <w:r w:rsidR="00353DA6">
        <w:rPr>
          <w:rFonts w:ascii="Arial Unicode MS" w:eastAsia="Arial Unicode MS" w:hAnsi="Arial Unicode MS" w:cs="Arial Unicode MS"/>
          <w:sz w:val="24"/>
          <w:szCs w:val="24"/>
        </w:rPr>
        <w:t>’</w:t>
      </w:r>
      <w:r w:rsidR="00CF361B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« aucun texte ne régit le pourcentage en matière de vente immobilière. Mais, en général, sur une entente de deux parties, il est octroyé 5% du prix de vente au demandeur. » ;</w:t>
      </w:r>
    </w:p>
    <w:p w:rsidR="00A1685A" w:rsidRPr="009E72FA" w:rsidRDefault="00A1685A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Que du reste, il ne ressort </w:t>
      </w:r>
      <w:r w:rsidR="00D54076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des pièces,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aucune entente entre les parties sur le</w:t>
      </w:r>
      <w:r w:rsidR="007661AC">
        <w:rPr>
          <w:rFonts w:ascii="Arial Unicode MS" w:eastAsia="Arial Unicode MS" w:hAnsi="Arial Unicode MS" w:cs="Arial Unicode MS"/>
          <w:sz w:val="24"/>
          <w:szCs w:val="24"/>
        </w:rPr>
        <w:t xml:space="preserve"> paiement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7661AC">
        <w:rPr>
          <w:rFonts w:ascii="Arial Unicode MS" w:eastAsia="Arial Unicode MS" w:hAnsi="Arial Unicode MS" w:cs="Arial Unicode MS"/>
          <w:sz w:val="24"/>
          <w:szCs w:val="24"/>
        </w:rPr>
        <w:t xml:space="preserve">de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5% du prix de vente au demandeur ;</w:t>
      </w:r>
    </w:p>
    <w:p w:rsidR="003523D5" w:rsidRPr="009E72FA" w:rsidRDefault="003523D5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Qu’au regard de ce précède, il n’y a aucun fondement à l’action de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Salou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Daouda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>, d’où la procédure abusive de ce dernier ;</w:t>
      </w:r>
    </w:p>
    <w:p w:rsidR="006B53EC" w:rsidRPr="009E72FA" w:rsidRDefault="006D0176" w:rsidP="009E72FA">
      <w:pPr>
        <w:tabs>
          <w:tab w:val="left" w:pos="7245"/>
        </w:tabs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  <w:lang w:bidi="en-US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Que ce</w:t>
      </w:r>
      <w:r w:rsidR="003523D5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t abus de procédure mé</w:t>
      </w:r>
      <w:r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 xml:space="preserve">rite réparation ; </w:t>
      </w:r>
    </w:p>
    <w:p w:rsidR="005C4365" w:rsidRDefault="00DD3EB3" w:rsidP="009E72FA">
      <w:pPr>
        <w:tabs>
          <w:tab w:val="left" w:pos="7245"/>
        </w:tabs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  <w:lang w:bidi="en-US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 xml:space="preserve">Cependant,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le montant demandé par la BCN</w:t>
      </w:r>
      <w:r w:rsidR="0063020E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est élevé dans son quantum, qu’il y</w:t>
      </w:r>
      <w:r w:rsidR="0063020E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 xml:space="preserve">a lieu de le ramener à de justes proportions en le fixant à 5 00 000 FCFA; qu’il convient de condamner </w:t>
      </w:r>
      <w:r w:rsidR="006F7D80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 xml:space="preserve">El hadji </w:t>
      </w:r>
      <w:proofErr w:type="spellStart"/>
      <w:r w:rsidR="008B5044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Salou</w:t>
      </w:r>
      <w:proofErr w:type="spellEnd"/>
      <w:r w:rsidR="008B5044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 xml:space="preserve"> </w:t>
      </w:r>
      <w:proofErr w:type="spellStart"/>
      <w:r w:rsidR="008B5044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>Daouda</w:t>
      </w:r>
      <w:proofErr w:type="spellEnd"/>
      <w:r w:rsidR="008B5044" w:rsidRPr="009E72FA">
        <w:rPr>
          <w:rFonts w:ascii="Arial Unicode MS" w:eastAsia="Arial Unicode MS" w:hAnsi="Arial Unicode MS" w:cs="Arial Unicode MS"/>
          <w:sz w:val="24"/>
          <w:szCs w:val="24"/>
          <w:lang w:bidi="en-US"/>
        </w:rPr>
        <w:t xml:space="preserve"> au paiement de ladite somme à la BCN ;</w:t>
      </w:r>
      <w:bookmarkStart w:id="0" w:name="_GoBack"/>
      <w:bookmarkEnd w:id="0"/>
    </w:p>
    <w:p w:rsidR="007A7EEE" w:rsidRDefault="007A7EEE" w:rsidP="009E72FA">
      <w:pPr>
        <w:tabs>
          <w:tab w:val="left" w:pos="7245"/>
        </w:tabs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  <w:lang w:bidi="en-US"/>
        </w:rPr>
      </w:pPr>
    </w:p>
    <w:p w:rsidR="00FC5DDA" w:rsidRPr="009E72FA" w:rsidRDefault="00FC5DDA" w:rsidP="009E72FA">
      <w:pPr>
        <w:tabs>
          <w:tab w:val="left" w:pos="7245"/>
        </w:tabs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  <w:lang w:bidi="en-US"/>
        </w:rPr>
      </w:pPr>
    </w:p>
    <w:p w:rsidR="00016D69" w:rsidRPr="009E72FA" w:rsidRDefault="00016D69" w:rsidP="009E72FA">
      <w:pPr>
        <w:spacing w:line="276" w:lineRule="auto"/>
        <w:jc w:val="both"/>
        <w:rPr>
          <w:rFonts w:ascii="Arial Unicode MS" w:eastAsia="Arial Unicode MS" w:hAnsi="Arial Unicode MS" w:cs="Arial Unicode MS"/>
          <w:b/>
          <w:sz w:val="24"/>
          <w:szCs w:val="24"/>
          <w:u w:val="single"/>
        </w:rPr>
      </w:pPr>
      <w:r w:rsidRPr="009E72FA">
        <w:rPr>
          <w:rFonts w:ascii="Arial Unicode MS" w:eastAsia="Arial Unicode MS" w:hAnsi="Arial Unicode MS" w:cs="Arial Unicode MS"/>
          <w:b/>
          <w:sz w:val="24"/>
          <w:szCs w:val="24"/>
          <w:u w:val="single"/>
        </w:rPr>
        <w:lastRenderedPageBreak/>
        <w:t>Sur les dépens</w:t>
      </w:r>
    </w:p>
    <w:p w:rsidR="00016D69" w:rsidRPr="009E72FA" w:rsidRDefault="00016D69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Aux termes de l’article 391 du Code de Procédure Civile « Toute partie qui succombe doit supporter les dépens » ;</w:t>
      </w:r>
    </w:p>
    <w:p w:rsidR="00016D69" w:rsidRPr="009E72FA" w:rsidRDefault="00016D69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Salou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Daouda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a perdu le gain du procès ; il convient de la condamner aux dépens ;</w:t>
      </w:r>
    </w:p>
    <w:p w:rsidR="00016D69" w:rsidRPr="009E72FA" w:rsidRDefault="00016D69" w:rsidP="009E72FA">
      <w:pPr>
        <w:spacing w:line="276" w:lineRule="auto"/>
        <w:ind w:firstLine="720"/>
        <w:jc w:val="both"/>
        <w:rPr>
          <w:rFonts w:ascii="Arial Unicode MS" w:eastAsia="Arial Unicode MS" w:hAnsi="Arial Unicode MS" w:cs="Arial Unicode MS"/>
          <w:b/>
          <w:i/>
          <w:sz w:val="24"/>
          <w:szCs w:val="24"/>
        </w:rPr>
      </w:pPr>
    </w:p>
    <w:p w:rsidR="00016D69" w:rsidRPr="009E72FA" w:rsidRDefault="00016D69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b/>
          <w:i/>
          <w:sz w:val="24"/>
          <w:szCs w:val="24"/>
        </w:rPr>
        <w:t>Par ces motifs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,</w:t>
      </w:r>
    </w:p>
    <w:p w:rsidR="00016D69" w:rsidRPr="009E72FA" w:rsidRDefault="00016D69" w:rsidP="009E72FA">
      <w:pPr>
        <w:spacing w:line="276" w:lineRule="auto"/>
        <w:ind w:left="72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Statuant publiquement, contradictoirement en matière commerciale et en dernier ressort ;</w:t>
      </w:r>
    </w:p>
    <w:p w:rsidR="00016D69" w:rsidRPr="009E72FA" w:rsidRDefault="00016D69" w:rsidP="009E72FA">
      <w:pPr>
        <w:numPr>
          <w:ilvl w:val="0"/>
          <w:numId w:val="1"/>
        </w:numPr>
        <w:spacing w:before="200" w:after="200" w:line="276" w:lineRule="auto"/>
        <w:contextualSpacing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Reçoit l’action de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Elhadji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Salou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Daouda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et la demande reconventionnelle de la BCN</w:t>
      </w:r>
      <w:r w:rsidR="009A1114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>comme régulières en la forme ;</w:t>
      </w:r>
    </w:p>
    <w:p w:rsidR="00016D69" w:rsidRPr="009E72FA" w:rsidRDefault="00016D69" w:rsidP="009E72FA">
      <w:pPr>
        <w:numPr>
          <w:ilvl w:val="0"/>
          <w:numId w:val="1"/>
        </w:numPr>
        <w:spacing w:before="200" w:after="200" w:line="276" w:lineRule="auto"/>
        <w:contextualSpacing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Dit que la créance de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Salou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Daouda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est prescrite en application de</w:t>
      </w:r>
      <w:r w:rsidR="00304253">
        <w:rPr>
          <w:rFonts w:ascii="Arial Unicode MS" w:eastAsia="Arial Unicode MS" w:hAnsi="Arial Unicode MS" w:cs="Arial Unicode MS"/>
          <w:sz w:val="24"/>
          <w:szCs w:val="24"/>
        </w:rPr>
        <w:t xml:space="preserve"> l’article 16 de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l’AUDCG ;  </w:t>
      </w:r>
    </w:p>
    <w:p w:rsidR="00016D69" w:rsidRPr="009E72FA" w:rsidRDefault="00016D69" w:rsidP="009E72FA">
      <w:pPr>
        <w:pStyle w:val="Paragraphedeliste"/>
        <w:numPr>
          <w:ilvl w:val="0"/>
          <w:numId w:val="1"/>
        </w:numPr>
        <w:spacing w:before="0"/>
        <w:ind w:left="644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Condamne en conséquence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Salou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Pr="009E72FA">
        <w:rPr>
          <w:rFonts w:ascii="Arial Unicode MS" w:eastAsia="Arial Unicode MS" w:hAnsi="Arial Unicode MS" w:cs="Arial Unicode MS"/>
          <w:sz w:val="24"/>
          <w:szCs w:val="24"/>
        </w:rPr>
        <w:t>Daouda</w:t>
      </w:r>
      <w:proofErr w:type="spellEnd"/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à payer reconventionnellement à la BCN la somme d’un </w:t>
      </w:r>
      <w:r w:rsidR="009A1114" w:rsidRPr="009E72FA">
        <w:rPr>
          <w:rFonts w:ascii="Arial Unicode MS" w:eastAsia="Arial Unicode MS" w:hAnsi="Arial Unicode MS" w:cs="Arial Unicode MS"/>
          <w:sz w:val="24"/>
          <w:szCs w:val="24"/>
        </w:rPr>
        <w:t>million (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1 000 </w:t>
      </w:r>
      <w:r w:rsidR="00D9295B" w:rsidRPr="009E72FA">
        <w:rPr>
          <w:rFonts w:ascii="Arial Unicode MS" w:eastAsia="Arial Unicode MS" w:hAnsi="Arial Unicode MS" w:cs="Arial Unicode MS"/>
          <w:sz w:val="24"/>
          <w:szCs w:val="24"/>
        </w:rPr>
        <w:t>000)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de dommages et intérêts pour procédure abusive et vexatoire ;</w:t>
      </w:r>
    </w:p>
    <w:p w:rsidR="00016D69" w:rsidRPr="009E72FA" w:rsidRDefault="00016D69" w:rsidP="009E72FA">
      <w:pPr>
        <w:pStyle w:val="Paragraphedeliste"/>
        <w:numPr>
          <w:ilvl w:val="0"/>
          <w:numId w:val="1"/>
        </w:numPr>
        <w:ind w:left="644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>Condamne</w:t>
      </w:r>
      <w:r w:rsidR="0049231B"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en out</w:t>
      </w:r>
      <w:r w:rsidR="00D9295B" w:rsidRPr="009E72FA">
        <w:rPr>
          <w:rFonts w:ascii="Arial Unicode MS" w:eastAsia="Arial Unicode MS" w:hAnsi="Arial Unicode MS" w:cs="Arial Unicode MS"/>
          <w:sz w:val="24"/>
          <w:szCs w:val="24"/>
        </w:rPr>
        <w:t>re le demandeur</w:t>
      </w: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 aux dépens </w:t>
      </w:r>
      <w:r w:rsidRPr="009E72FA">
        <w:rPr>
          <w:rFonts w:ascii="Arial Unicode MS" w:eastAsia="Arial Unicode MS" w:hAnsi="Arial Unicode MS" w:cs="Arial Unicode MS"/>
          <w:b/>
          <w:sz w:val="24"/>
          <w:szCs w:val="24"/>
        </w:rPr>
        <w:t>;</w:t>
      </w:r>
    </w:p>
    <w:p w:rsidR="00016D69" w:rsidRPr="009E72FA" w:rsidRDefault="00016D69" w:rsidP="009E72FA">
      <w:pPr>
        <w:numPr>
          <w:ilvl w:val="0"/>
          <w:numId w:val="1"/>
        </w:numPr>
        <w:spacing w:before="200" w:after="200" w:line="276" w:lineRule="auto"/>
        <w:ind w:left="644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Dit que les parties disposent d’un (01) mois pour se pourvoir devant la Cour  de Cassation par dépôt d’acte auprès du greffe  du Tribunal de Commerce de Niamey à compter du prononcé de la présente décision. </w:t>
      </w:r>
    </w:p>
    <w:p w:rsidR="00016D69" w:rsidRPr="009E72FA" w:rsidRDefault="00016D69" w:rsidP="009E72FA">
      <w:pPr>
        <w:spacing w:line="276" w:lineRule="auto"/>
        <w:ind w:firstLine="36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sz w:val="24"/>
          <w:szCs w:val="24"/>
        </w:rPr>
        <w:t xml:space="preserve">Ainsi fait, jugé et prononcé publiquement les jours, mois et an que dessus. </w:t>
      </w:r>
    </w:p>
    <w:p w:rsidR="00016D69" w:rsidRPr="009E72FA" w:rsidRDefault="00016D69" w:rsidP="009E72FA">
      <w:pPr>
        <w:pStyle w:val="Paragraphedeliste"/>
        <w:ind w:left="644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9E72FA">
        <w:rPr>
          <w:rFonts w:ascii="Arial Unicode MS" w:eastAsia="Arial Unicode MS" w:hAnsi="Arial Unicode MS" w:cs="Arial Unicode MS"/>
          <w:b/>
          <w:sz w:val="24"/>
          <w:szCs w:val="24"/>
          <w:u w:val="single"/>
        </w:rPr>
        <w:t>LE PRESIDENT</w:t>
      </w:r>
      <w:r w:rsidR="002069CA" w:rsidRPr="002069CA">
        <w:rPr>
          <w:rFonts w:ascii="Arial Unicode MS" w:eastAsia="Arial Unicode MS" w:hAnsi="Arial Unicode MS" w:cs="Arial Unicode MS"/>
          <w:b/>
          <w:sz w:val="24"/>
          <w:szCs w:val="24"/>
        </w:rPr>
        <w:t xml:space="preserve">                                      </w:t>
      </w:r>
      <w:r w:rsidRPr="009E72FA">
        <w:rPr>
          <w:rFonts w:ascii="Arial Unicode MS" w:eastAsia="Arial Unicode MS" w:hAnsi="Arial Unicode MS" w:cs="Arial Unicode MS"/>
          <w:b/>
          <w:sz w:val="24"/>
          <w:szCs w:val="24"/>
          <w:u w:val="single"/>
        </w:rPr>
        <w:t>LA GREFFIERE</w:t>
      </w:r>
    </w:p>
    <w:p w:rsidR="00016D69" w:rsidRPr="009E72FA" w:rsidRDefault="00016D69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7115D7" w:rsidRPr="009E72FA" w:rsidRDefault="007115D7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7115D7" w:rsidRPr="009E72FA" w:rsidRDefault="007115D7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0B0FF8" w:rsidRPr="009E72FA" w:rsidRDefault="005D1CD3" w:rsidP="009E72F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sectPr w:rsidR="000B0FF8" w:rsidRPr="009E72FA" w:rsidSect="006D5369">
      <w:footerReference w:type="default" r:id="rId7"/>
      <w:pgSz w:w="11906" w:h="16838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547" w:rsidRDefault="009E1547" w:rsidP="003B1957">
      <w:pPr>
        <w:spacing w:after="0" w:line="240" w:lineRule="auto"/>
      </w:pPr>
      <w:r>
        <w:separator/>
      </w:r>
    </w:p>
  </w:endnote>
  <w:endnote w:type="continuationSeparator" w:id="1">
    <w:p w:rsidR="009E1547" w:rsidRDefault="009E1547" w:rsidP="003B1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4634426"/>
      <w:docPartObj>
        <w:docPartGallery w:val="Page Numbers (Bottom of Page)"/>
        <w:docPartUnique/>
      </w:docPartObj>
    </w:sdtPr>
    <w:sdtContent>
      <w:p w:rsidR="003B1957" w:rsidRDefault="00BA7B50">
        <w:pPr>
          <w:pStyle w:val="Pieddepage"/>
        </w:pPr>
        <w:r>
          <w:rPr>
            <w:noProof/>
            <w:lang w:eastAsia="fr-FR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Carré corné 1" o:spid="_x0000_s6145" type="#_x0000_t65" style="position:absolute;margin-left:-6.75pt;margin-top:-19.65pt;width:29pt;height:21.6pt;z-index:251659264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BPxQAIAAHEEAAAOAAAAZHJzL2Uyb0RvYy54bWysVG1uEzEQ/Y/EHSz/J5uvtiHKpqpSgpAK&#10;VCocwLG9WYPXY8ZONuVGPQcXY+zdhBT4hdiVHM+O583Me54srg+NZXuNwYAr+Wgw5Ew7Ccq4bck/&#10;f1q/mnEWonBKWHC65I868OvlyxeL1s/1GGqwSiMjEBfmrS95HaOfF0WQtW5EGIDXjpwVYCMimbgt&#10;FIqW0BtbjIfDy6IFVB5B6hDo623n5MuMX1Vaxo9VFXRktuRUW8wr5nWT1mK5EPMtCl8b2Zch/qGK&#10;RhhHSU9QtyIKtkPzB1RjJEKAKg4kNAVUlZE690DdjIa/dfNQC69zL0RO8Ceawv+DlR/298iMIu04&#10;c6IhiVYC8ccTk4COfkaJotaHOZ188PeYmgz+DuTXwBysauG2+gYR2loLRYXl88WzgGQECmWb9j0o&#10;yiB2ETJbhwqbBEg8sEMW5fEkij5EJunj5HI2GZJ0klzjq+lknEUrxPwY7DHEtxoaljYlr9KVUiuq&#10;XmNOIvZ3IWZtVN+hUF84qxpLSu+FZZPpxeURtD9M8EfY3DBYo9bG2mzgdrOyyCi05Ov8JI4oJJwf&#10;s461VP3o6iJX8cwXziFmw/T+DQJh51S+oYncN/0+CmO7PaW0jjIfCe6EiofNoddsA+qReEfo7j3N&#10;KW1qwO+ctXTnSx6+7QRqzuw7R9q9Hk2naUiyMb24IqoZnns25x7hJEGVPHLWbVexG6ydR7OtKdMo&#10;d+7ghvSuTEwkpVK7qnqD7nXmrp/BNDjndj71659i+RMAAP//AwBQSwMEFAAGAAgAAAAhAL2sWyXe&#10;AAAACAEAAA8AAABkcnMvZG93bnJldi54bWxMj01PwzAMhu9I/IfISFzQlm4Zg5amE0JCHBEDcc4a&#10;03Y0TkmyruzXY05w88ej14/LzeR6MWKInScNi3kGAqn2tqNGw9vr4+wWREyGrOk9oYZvjLCpzs9K&#10;U1h/pBcct6kRHEKxMBralIZCyli36Eyc+wGJdx8+OJO4DY20wRw53PVymWVr6UxHfKE1Az60WH9u&#10;D06DHPbjvn7Kl+/+6utZrU9B5qcbrS8vpvs7EAmn9AfDrz6rQ8VOO38gG0WvYbZQ14xyoXIFgonV&#10;igc7DSoHWZXy/wPVDwAAAP//AwBQSwECLQAUAAYACAAAACEAtoM4kv4AAADhAQAAEwAAAAAAAAAA&#10;AAAAAAAAAAAAW0NvbnRlbnRfVHlwZXNdLnhtbFBLAQItABQABgAIAAAAIQA4/SH/1gAAAJQBAAAL&#10;AAAAAAAAAAAAAAAAAC8BAABfcmVscy8ucmVsc1BLAQItABQABgAIAAAAIQAlLBPxQAIAAHEEAAAO&#10;AAAAAAAAAAAAAAAAAC4CAABkcnMvZTJvRG9jLnhtbFBLAQItABQABgAIAAAAIQC9rFsl3gAAAAgB&#10;AAAPAAAAAAAAAAAAAAAAAJoEAABkcnMvZG93bnJldi54bWxQSwUGAAAAAAQABADzAAAApQUAAAAA&#10;" o:allowincell="f" adj="14135" strokecolor="gray" strokeweight=".25pt">
              <v:textbox>
                <w:txbxContent>
                  <w:p w:rsidR="003B1957" w:rsidRDefault="00BA7B50">
                    <w:pPr>
                      <w:jc w:val="center"/>
                    </w:pPr>
                    <w:r w:rsidRPr="00BA7B50">
                      <w:fldChar w:fldCharType="begin"/>
                    </w:r>
                    <w:r w:rsidR="003B1957">
                      <w:instrText>PAGE    \* MERGEFORMAT</w:instrText>
                    </w:r>
                    <w:r w:rsidRPr="00BA7B50">
                      <w:fldChar w:fldCharType="separate"/>
                    </w:r>
                    <w:r w:rsidR="005D1CD3" w:rsidRPr="005D1CD3">
                      <w:rPr>
                        <w:noProof/>
                        <w:sz w:val="16"/>
                        <w:szCs w:val="16"/>
                      </w:rPr>
                      <w:t>5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547" w:rsidRDefault="009E1547" w:rsidP="003B1957">
      <w:pPr>
        <w:spacing w:after="0" w:line="240" w:lineRule="auto"/>
      </w:pPr>
      <w:r>
        <w:separator/>
      </w:r>
    </w:p>
  </w:footnote>
  <w:footnote w:type="continuationSeparator" w:id="1">
    <w:p w:rsidR="009E1547" w:rsidRDefault="009E1547" w:rsidP="003B1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91ECE"/>
    <w:multiLevelType w:val="hybridMultilevel"/>
    <w:tmpl w:val="441A2C0E"/>
    <w:lvl w:ilvl="0" w:tplc="9EF8F7BA">
      <w:numFmt w:val="bullet"/>
      <w:lvlText w:val="-"/>
      <w:lvlJc w:val="left"/>
      <w:pPr>
        <w:ind w:left="927" w:hanging="360"/>
      </w:pPr>
      <w:rPr>
        <w:rFonts w:ascii="Verdana" w:eastAsia="Calibri" w:hAnsi="Verdana" w:cs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65B93F60"/>
    <w:multiLevelType w:val="hybridMultilevel"/>
    <w:tmpl w:val="544A1CA8"/>
    <w:lvl w:ilvl="0" w:tplc="5DA4C006">
      <w:numFmt w:val="bullet"/>
      <w:lvlText w:val="-"/>
      <w:lvlJc w:val="left"/>
      <w:pPr>
        <w:ind w:left="1287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CBC1535"/>
    <w:multiLevelType w:val="hybridMultilevel"/>
    <w:tmpl w:val="4ACA9524"/>
    <w:lvl w:ilvl="0" w:tplc="E5F440B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3E1B1B"/>
    <w:rsid w:val="00016688"/>
    <w:rsid w:val="00016D69"/>
    <w:rsid w:val="000312B2"/>
    <w:rsid w:val="00031798"/>
    <w:rsid w:val="0003649B"/>
    <w:rsid w:val="000402F2"/>
    <w:rsid w:val="00040859"/>
    <w:rsid w:val="0004133D"/>
    <w:rsid w:val="00044EEB"/>
    <w:rsid w:val="00047503"/>
    <w:rsid w:val="00054D97"/>
    <w:rsid w:val="00055CB9"/>
    <w:rsid w:val="00063964"/>
    <w:rsid w:val="000941D7"/>
    <w:rsid w:val="000971ED"/>
    <w:rsid w:val="000B5EBC"/>
    <w:rsid w:val="0010084E"/>
    <w:rsid w:val="00106821"/>
    <w:rsid w:val="00112461"/>
    <w:rsid w:val="00116464"/>
    <w:rsid w:val="001605E4"/>
    <w:rsid w:val="0019183A"/>
    <w:rsid w:val="00196052"/>
    <w:rsid w:val="001A1B8D"/>
    <w:rsid w:val="001B33DA"/>
    <w:rsid w:val="001B5777"/>
    <w:rsid w:val="001B7328"/>
    <w:rsid w:val="001B787B"/>
    <w:rsid w:val="001D5B84"/>
    <w:rsid w:val="001E331E"/>
    <w:rsid w:val="001E7C65"/>
    <w:rsid w:val="00202B7E"/>
    <w:rsid w:val="002069CA"/>
    <w:rsid w:val="00210B98"/>
    <w:rsid w:val="00210C36"/>
    <w:rsid w:val="002273B1"/>
    <w:rsid w:val="0023194A"/>
    <w:rsid w:val="002377BD"/>
    <w:rsid w:val="00241056"/>
    <w:rsid w:val="0024659E"/>
    <w:rsid w:val="00255650"/>
    <w:rsid w:val="002827E4"/>
    <w:rsid w:val="00295FB9"/>
    <w:rsid w:val="002A1287"/>
    <w:rsid w:val="002A75A5"/>
    <w:rsid w:val="002D4A89"/>
    <w:rsid w:val="002E7739"/>
    <w:rsid w:val="00304253"/>
    <w:rsid w:val="00305AC2"/>
    <w:rsid w:val="00305B87"/>
    <w:rsid w:val="00314A53"/>
    <w:rsid w:val="003277EC"/>
    <w:rsid w:val="003316B1"/>
    <w:rsid w:val="00333A6B"/>
    <w:rsid w:val="00337CFF"/>
    <w:rsid w:val="003523D5"/>
    <w:rsid w:val="00353A90"/>
    <w:rsid w:val="00353DA6"/>
    <w:rsid w:val="00381AA8"/>
    <w:rsid w:val="00396A31"/>
    <w:rsid w:val="003A3B05"/>
    <w:rsid w:val="003B0B50"/>
    <w:rsid w:val="003B1957"/>
    <w:rsid w:val="003B413C"/>
    <w:rsid w:val="003B6C8E"/>
    <w:rsid w:val="003E1B1B"/>
    <w:rsid w:val="003E6724"/>
    <w:rsid w:val="003E79F2"/>
    <w:rsid w:val="00411222"/>
    <w:rsid w:val="00430058"/>
    <w:rsid w:val="0043263B"/>
    <w:rsid w:val="0044426D"/>
    <w:rsid w:val="00447E18"/>
    <w:rsid w:val="00452E65"/>
    <w:rsid w:val="00456A13"/>
    <w:rsid w:val="00470E6B"/>
    <w:rsid w:val="0049231B"/>
    <w:rsid w:val="004B2E8F"/>
    <w:rsid w:val="004B6AF7"/>
    <w:rsid w:val="004C5C06"/>
    <w:rsid w:val="004F6C3D"/>
    <w:rsid w:val="005139C7"/>
    <w:rsid w:val="005153D9"/>
    <w:rsid w:val="00520D63"/>
    <w:rsid w:val="005232D8"/>
    <w:rsid w:val="0052583B"/>
    <w:rsid w:val="00540367"/>
    <w:rsid w:val="0054396C"/>
    <w:rsid w:val="005C13F2"/>
    <w:rsid w:val="005C4365"/>
    <w:rsid w:val="005C6A13"/>
    <w:rsid w:val="005D1CD3"/>
    <w:rsid w:val="005E05B0"/>
    <w:rsid w:val="005F7CA4"/>
    <w:rsid w:val="00612C3F"/>
    <w:rsid w:val="00627309"/>
    <w:rsid w:val="0063020E"/>
    <w:rsid w:val="00631992"/>
    <w:rsid w:val="00670CFB"/>
    <w:rsid w:val="006913F9"/>
    <w:rsid w:val="006A3EB4"/>
    <w:rsid w:val="006B53EC"/>
    <w:rsid w:val="006B5EEE"/>
    <w:rsid w:val="006C490C"/>
    <w:rsid w:val="006C65B5"/>
    <w:rsid w:val="006D0176"/>
    <w:rsid w:val="006D2CE8"/>
    <w:rsid w:val="006D3F78"/>
    <w:rsid w:val="006D5369"/>
    <w:rsid w:val="006E1D20"/>
    <w:rsid w:val="006E5C19"/>
    <w:rsid w:val="006F1FEC"/>
    <w:rsid w:val="006F7D80"/>
    <w:rsid w:val="0070077D"/>
    <w:rsid w:val="007115D7"/>
    <w:rsid w:val="00711CBA"/>
    <w:rsid w:val="007144D6"/>
    <w:rsid w:val="00724CB6"/>
    <w:rsid w:val="007257C6"/>
    <w:rsid w:val="007406BB"/>
    <w:rsid w:val="00743EE4"/>
    <w:rsid w:val="007453D3"/>
    <w:rsid w:val="00756CAE"/>
    <w:rsid w:val="00760A69"/>
    <w:rsid w:val="007661AC"/>
    <w:rsid w:val="007A2ECF"/>
    <w:rsid w:val="007A7EEE"/>
    <w:rsid w:val="007B758D"/>
    <w:rsid w:val="007C30E0"/>
    <w:rsid w:val="007D6740"/>
    <w:rsid w:val="00830E0E"/>
    <w:rsid w:val="00832227"/>
    <w:rsid w:val="00857FA5"/>
    <w:rsid w:val="008759D4"/>
    <w:rsid w:val="00884ED1"/>
    <w:rsid w:val="0089317C"/>
    <w:rsid w:val="008A1E2A"/>
    <w:rsid w:val="008A3673"/>
    <w:rsid w:val="008A78AB"/>
    <w:rsid w:val="008B1552"/>
    <w:rsid w:val="008B3AFD"/>
    <w:rsid w:val="008B5044"/>
    <w:rsid w:val="008C17A8"/>
    <w:rsid w:val="008E7962"/>
    <w:rsid w:val="0090316C"/>
    <w:rsid w:val="00914055"/>
    <w:rsid w:val="00922DF4"/>
    <w:rsid w:val="0092599E"/>
    <w:rsid w:val="009304D8"/>
    <w:rsid w:val="00935864"/>
    <w:rsid w:val="00936F39"/>
    <w:rsid w:val="00937568"/>
    <w:rsid w:val="00950AE1"/>
    <w:rsid w:val="009549CB"/>
    <w:rsid w:val="00967C58"/>
    <w:rsid w:val="00972C3B"/>
    <w:rsid w:val="009833E3"/>
    <w:rsid w:val="00992216"/>
    <w:rsid w:val="009A1114"/>
    <w:rsid w:val="009C2DF1"/>
    <w:rsid w:val="009E1547"/>
    <w:rsid w:val="009E3073"/>
    <w:rsid w:val="009E72FA"/>
    <w:rsid w:val="009E7530"/>
    <w:rsid w:val="009F26B5"/>
    <w:rsid w:val="00A02900"/>
    <w:rsid w:val="00A02C47"/>
    <w:rsid w:val="00A110EF"/>
    <w:rsid w:val="00A11FB9"/>
    <w:rsid w:val="00A1685A"/>
    <w:rsid w:val="00A269B1"/>
    <w:rsid w:val="00A26FF9"/>
    <w:rsid w:val="00A35314"/>
    <w:rsid w:val="00A3763C"/>
    <w:rsid w:val="00A50CDC"/>
    <w:rsid w:val="00A602F5"/>
    <w:rsid w:val="00A861C6"/>
    <w:rsid w:val="00A90A49"/>
    <w:rsid w:val="00A91A74"/>
    <w:rsid w:val="00AE7537"/>
    <w:rsid w:val="00B3738C"/>
    <w:rsid w:val="00B51812"/>
    <w:rsid w:val="00B55A76"/>
    <w:rsid w:val="00B64AF9"/>
    <w:rsid w:val="00B87FAB"/>
    <w:rsid w:val="00BA7B50"/>
    <w:rsid w:val="00BC2E84"/>
    <w:rsid w:val="00BE4088"/>
    <w:rsid w:val="00BE4FF3"/>
    <w:rsid w:val="00BF2C5A"/>
    <w:rsid w:val="00BF2ED6"/>
    <w:rsid w:val="00BF2F42"/>
    <w:rsid w:val="00C12F28"/>
    <w:rsid w:val="00C3792A"/>
    <w:rsid w:val="00C63879"/>
    <w:rsid w:val="00C66EE2"/>
    <w:rsid w:val="00CA4A1A"/>
    <w:rsid w:val="00CB4249"/>
    <w:rsid w:val="00CB5110"/>
    <w:rsid w:val="00CD552E"/>
    <w:rsid w:val="00CF361B"/>
    <w:rsid w:val="00D1100C"/>
    <w:rsid w:val="00D25CB7"/>
    <w:rsid w:val="00D27894"/>
    <w:rsid w:val="00D328ED"/>
    <w:rsid w:val="00D33641"/>
    <w:rsid w:val="00D51ADD"/>
    <w:rsid w:val="00D54076"/>
    <w:rsid w:val="00D9295B"/>
    <w:rsid w:val="00DB1670"/>
    <w:rsid w:val="00DB6462"/>
    <w:rsid w:val="00DB77E2"/>
    <w:rsid w:val="00DC150F"/>
    <w:rsid w:val="00DC4D8C"/>
    <w:rsid w:val="00DD1A82"/>
    <w:rsid w:val="00DD3EB3"/>
    <w:rsid w:val="00DE68F7"/>
    <w:rsid w:val="00E01259"/>
    <w:rsid w:val="00E076CA"/>
    <w:rsid w:val="00E107AB"/>
    <w:rsid w:val="00E16621"/>
    <w:rsid w:val="00E16A5A"/>
    <w:rsid w:val="00E3753A"/>
    <w:rsid w:val="00E41518"/>
    <w:rsid w:val="00E5167D"/>
    <w:rsid w:val="00E56E0E"/>
    <w:rsid w:val="00E63789"/>
    <w:rsid w:val="00E66B69"/>
    <w:rsid w:val="00E91F68"/>
    <w:rsid w:val="00EB6E08"/>
    <w:rsid w:val="00ED7EB0"/>
    <w:rsid w:val="00EE0B48"/>
    <w:rsid w:val="00EE7E81"/>
    <w:rsid w:val="00EF410C"/>
    <w:rsid w:val="00F053E6"/>
    <w:rsid w:val="00F13863"/>
    <w:rsid w:val="00F210B9"/>
    <w:rsid w:val="00F25E79"/>
    <w:rsid w:val="00F30C09"/>
    <w:rsid w:val="00F32D84"/>
    <w:rsid w:val="00F64C51"/>
    <w:rsid w:val="00F70C80"/>
    <w:rsid w:val="00F90D04"/>
    <w:rsid w:val="00FA5592"/>
    <w:rsid w:val="00FB3A3D"/>
    <w:rsid w:val="00FB7B12"/>
    <w:rsid w:val="00FC3ADE"/>
    <w:rsid w:val="00FC4A9D"/>
    <w:rsid w:val="00FC5DDA"/>
    <w:rsid w:val="00FC718E"/>
    <w:rsid w:val="00FD31DE"/>
    <w:rsid w:val="00FF1C45"/>
    <w:rsid w:val="00FF2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A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1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016D69"/>
    <w:pPr>
      <w:spacing w:before="200"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  <w:lang w:bidi="en-US"/>
    </w:rPr>
  </w:style>
  <w:style w:type="paragraph" w:styleId="En-tte">
    <w:name w:val="header"/>
    <w:basedOn w:val="Normal"/>
    <w:link w:val="En-tteCar"/>
    <w:uiPriority w:val="99"/>
    <w:unhideWhenUsed/>
    <w:rsid w:val="003B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1957"/>
  </w:style>
  <w:style w:type="paragraph" w:styleId="Pieddepage">
    <w:name w:val="footer"/>
    <w:basedOn w:val="Normal"/>
    <w:link w:val="PieddepageCar"/>
    <w:uiPriority w:val="99"/>
    <w:unhideWhenUsed/>
    <w:rsid w:val="003B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19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1804</Words>
  <Characters>9922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Fatouma</dc:creator>
  <cp:lastModifiedBy>Hp</cp:lastModifiedBy>
  <cp:revision>3</cp:revision>
  <cp:lastPrinted>2017-08-22T12:07:00Z</cp:lastPrinted>
  <dcterms:created xsi:type="dcterms:W3CDTF">2017-08-24T08:36:00Z</dcterms:created>
  <dcterms:modified xsi:type="dcterms:W3CDTF">2017-08-24T11:28:00Z</dcterms:modified>
</cp:coreProperties>
</file>